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0" w:firstLineChars="0"/>
        <w:textAlignment w:val="auto"/>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after="0" w:line="560" w:lineRule="exact"/>
        <w:ind w:left="0" w:right="0"/>
        <w:jc w:val="center"/>
        <w:textAlignment w:val="auto"/>
        <w:rPr>
          <w:rFonts w:hint="eastAsia" w:ascii="方正小标宋简体" w:hAnsi="方正小标宋简体" w:eastAsia="方正小标宋简体" w:cs="方正小标宋简体"/>
          <w:color w:val="000000"/>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0" w:line="560" w:lineRule="exact"/>
        <w:ind w:left="0" w:right="0"/>
        <w:jc w:val="center"/>
        <w:textAlignment w:val="auto"/>
        <w:rPr>
          <w:rFonts w:hint="eastAsia" w:ascii="方正小标宋简体" w:hAnsi="方正小标宋简体" w:eastAsia="方正小标宋简体" w:cs="方正小标宋简体"/>
          <w:color w:val="000000"/>
          <w:sz w:val="44"/>
          <w:szCs w:val="44"/>
          <w:lang w:val="en-US" w:eastAsia="zh-CN" w:bidi="ar-SA"/>
        </w:rPr>
      </w:pPr>
      <w:r>
        <w:rPr>
          <w:rFonts w:hint="eastAsia" w:ascii="方正小标宋简体" w:hAnsi="方正小标宋简体" w:eastAsia="方正小标宋简体" w:cs="方正小标宋简体"/>
          <w:color w:val="000000"/>
          <w:sz w:val="44"/>
          <w:szCs w:val="44"/>
          <w:lang w:val="en-US" w:eastAsia="zh-CN" w:bidi="ar-SA"/>
        </w:rPr>
        <w:t>闽侯县</w:t>
      </w:r>
      <w:r>
        <w:rPr>
          <w:rFonts w:hint="eastAsia" w:ascii="方正小标宋简体" w:hAnsi="方正小标宋简体" w:eastAsia="方正小标宋简体" w:cs="方正小标宋简体"/>
          <w:color w:val="000000"/>
          <w:sz w:val="44"/>
          <w:szCs w:val="44"/>
          <w:lang w:val="en-US" w:eastAsia="en-US" w:bidi="ar-SA"/>
        </w:rPr>
        <w:t>鼓励高校毕业生来</w:t>
      </w:r>
      <w:r>
        <w:rPr>
          <w:rFonts w:hint="eastAsia" w:ascii="方正小标宋简体" w:hAnsi="方正小标宋简体" w:eastAsia="方正小标宋简体" w:cs="方正小标宋简体"/>
          <w:color w:val="000000"/>
          <w:sz w:val="44"/>
          <w:szCs w:val="44"/>
          <w:lang w:val="en-US" w:eastAsia="zh-CN" w:bidi="ar-SA"/>
        </w:rPr>
        <w:t>县</w:t>
      </w:r>
      <w:r>
        <w:rPr>
          <w:rFonts w:hint="eastAsia" w:ascii="方正小标宋简体" w:hAnsi="方正小标宋简体" w:eastAsia="方正小标宋简体" w:cs="方正小标宋简体"/>
          <w:color w:val="000000"/>
          <w:sz w:val="44"/>
          <w:szCs w:val="44"/>
          <w:lang w:val="en-US" w:eastAsia="en-US" w:bidi="ar-SA"/>
        </w:rPr>
        <w:t>留</w:t>
      </w:r>
      <w:r>
        <w:rPr>
          <w:rFonts w:hint="eastAsia" w:ascii="方正小标宋简体" w:hAnsi="方正小标宋简体" w:eastAsia="方正小标宋简体" w:cs="方正小标宋简体"/>
          <w:color w:val="000000"/>
          <w:sz w:val="44"/>
          <w:szCs w:val="44"/>
          <w:lang w:val="en-US" w:eastAsia="zh-CN" w:bidi="ar-SA"/>
        </w:rPr>
        <w:t>县</w:t>
      </w:r>
    </w:p>
    <w:p>
      <w:pPr>
        <w:keepNext w:val="0"/>
        <w:keepLines w:val="0"/>
        <w:pageBreakBefore w:val="0"/>
        <w:widowControl w:val="0"/>
        <w:kinsoku/>
        <w:wordWrap/>
        <w:overflowPunct/>
        <w:topLinePunct w:val="0"/>
        <w:autoSpaceDE/>
        <w:autoSpaceDN/>
        <w:bidi w:val="0"/>
        <w:adjustRightInd/>
        <w:snapToGrid/>
        <w:spacing w:after="0" w:line="560" w:lineRule="exact"/>
        <w:ind w:left="0" w:right="0"/>
        <w:jc w:val="center"/>
        <w:textAlignment w:val="auto"/>
        <w:rPr>
          <w:rFonts w:hint="eastAsia" w:ascii="仿宋_GB2312" w:hAnsi="仿宋_GB2312" w:eastAsia="方正小标宋简体" w:cs="仿宋_GB2312"/>
          <w:color w:val="000000"/>
          <w:sz w:val="32"/>
          <w:szCs w:val="32"/>
          <w:lang w:val="en-US" w:eastAsia="zh-CN"/>
        </w:rPr>
      </w:pPr>
      <w:r>
        <w:rPr>
          <w:rFonts w:hint="eastAsia" w:ascii="方正小标宋简体" w:hAnsi="方正小标宋简体" w:eastAsia="方正小标宋简体" w:cs="方正小标宋简体"/>
          <w:color w:val="000000"/>
          <w:sz w:val="44"/>
          <w:szCs w:val="44"/>
          <w:lang w:val="en-US" w:eastAsia="zh-CN" w:bidi="ar-SA"/>
        </w:rPr>
        <w:t>就</w:t>
      </w:r>
      <w:r>
        <w:rPr>
          <w:rFonts w:hint="eastAsia" w:ascii="方正小标宋简体" w:hAnsi="方正小标宋简体" w:eastAsia="方正小标宋简体" w:cs="方正小标宋简体"/>
          <w:color w:val="000000"/>
          <w:sz w:val="44"/>
          <w:szCs w:val="44"/>
          <w:lang w:val="en-US" w:eastAsia="en-US" w:bidi="ar-SA"/>
        </w:rPr>
        <w:t>业创业七条措施</w:t>
      </w:r>
      <w:r>
        <w:rPr>
          <w:rFonts w:hint="eastAsia" w:ascii="方正小标宋简体" w:hAnsi="方正小标宋简体" w:eastAsia="方正小标宋简体" w:cs="方正小标宋简体"/>
          <w:color w:val="000000"/>
          <w:sz w:val="44"/>
          <w:szCs w:val="44"/>
          <w:lang w:val="en-US" w:eastAsia="zh-CN" w:bidi="ar-SA"/>
        </w:rPr>
        <w:t>实施细则</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right="0"/>
        <w:textAlignment w:val="auto"/>
        <w:rPr>
          <w:rFonts w:hint="default"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lang w:eastAsia="zh-CN"/>
        </w:rPr>
        <w:t>一、</w:t>
      </w:r>
      <w:r>
        <w:rPr>
          <w:rFonts w:hint="eastAsia" w:ascii="黑体" w:hAnsi="黑体" w:eastAsia="黑体" w:cs="黑体"/>
          <w:color w:val="000000"/>
          <w:sz w:val="32"/>
          <w:szCs w:val="32"/>
        </w:rPr>
        <w:t>加大岗位开发供给力度</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（一）岗位征集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各有关单位开发和征集的高校毕业生就业创业岗位数，应</w:t>
      </w:r>
      <w:r>
        <w:rPr>
          <w:rFonts w:hint="eastAsia" w:ascii="仿宋_GB2312" w:hAnsi="仿宋_GB2312" w:eastAsia="仿宋_GB2312" w:cs="仿宋_GB2312"/>
          <w:color w:val="000000"/>
          <w:sz w:val="32"/>
          <w:szCs w:val="32"/>
        </w:rPr>
        <w:t>不低于我县上一年新增就业人数的70%</w:t>
      </w:r>
      <w:r>
        <w:rPr>
          <w:rFonts w:hint="eastAsia" w:ascii="仿宋_GB2312" w:hAnsi="仿宋_GB2312" w:eastAsia="仿宋_GB2312" w:cs="仿宋_GB2312"/>
          <w:color w:val="000000"/>
          <w:sz w:val="32"/>
          <w:szCs w:val="32"/>
          <w:lang w:eastAsia="zh-CN"/>
        </w:rPr>
        <w:t>的岗位</w:t>
      </w:r>
      <w:r>
        <w:rPr>
          <w:rFonts w:hint="eastAsia" w:ascii="仿宋_GB2312" w:hAnsi="仿宋_GB2312" w:eastAsia="仿宋_GB2312" w:cs="仿宋_GB2312"/>
          <w:color w:val="000000"/>
          <w:sz w:val="32"/>
          <w:szCs w:val="32"/>
        </w:rPr>
        <w:t>（具体人数以县人社局上年度新增就业人数数据为准）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2021年市级下达岗位任务数7000个，</w:t>
      </w:r>
      <w:r>
        <w:rPr>
          <w:rFonts w:hint="eastAsia" w:ascii="仿宋_GB2312" w:hAnsi="仿宋_GB2312" w:eastAsia="仿宋_GB2312" w:cs="仿宋_GB2312"/>
          <w:b w:val="0"/>
          <w:bCs w:val="0"/>
          <w:color w:val="000000"/>
          <w:sz w:val="32"/>
          <w:szCs w:val="32"/>
          <w:lang w:val="en-US" w:eastAsia="zh-CN"/>
        </w:rPr>
        <w:t>县工信局负责牵头工业企业500个岗位征集，县商务局负责牵头商贸企业500个岗位征集，县农业农村局负责牵头农业企业300个岗位征集，县人社局、教育局、卫健局负责500个事业单位岗位（含聘用岗位）及国企岗位征集。各乡镇人民政府、甘蔗街道办事处、青口投资区、经开区提供高校毕业生就业创业岗位数分解如下：青口镇提供500个岗位，尚干镇提供100个岗位，祥谦镇提供400个岗位，南通镇提供300个岗位，上街镇提供400个岗位，竹岐乡提供200个岗位，鸿尾乡提供200个岗位，荆溪镇提供400个岗位，甘蔗街道提供400个岗位，白沙镇提供200个岗位，洋里乡提供100个岗位，大湖乡提供50个岗位，廷坪乡提供20个岗位，小箬乡提供20个岗位，青口投资区提供1000个岗位，经开区提供1000个岗位。今后每年岗位任务动态调整。</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（二）时间要求</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 各乡镇人民政府、甘蔗街道办事处和县直牵头有关部门应每周二将征集岗位需求信息报县人社局（联系电话：62198999，电子邮箱：1541154084@qq.com），10月底前要完成岗位开发任务。</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（三）发布渠道</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各乡镇人民政府、甘蔗街道办事处和有关单位的岗位信息由县人社局统一通过闽侯政府网、遇见闽侯平台发布，并同步报送市人社局在福州人社求职招聘平台（https://zph.fzrsrc.com/）、手机“摇工作”APP和榕e人才就业服务平台（https://www.fzerc.com）对外集中发布。</w:t>
      </w:r>
    </w:p>
    <w:p>
      <w:pPr>
        <w:keepNext w:val="0"/>
        <w:keepLines w:val="0"/>
        <w:pageBreakBefore w:val="0"/>
        <w:widowControl w:val="0"/>
        <w:kinsoku/>
        <w:wordWrap/>
        <w:overflowPunct/>
        <w:topLinePunct w:val="0"/>
        <w:autoSpaceDE/>
        <w:autoSpaceDN/>
        <w:bidi w:val="0"/>
        <w:adjustRightInd/>
        <w:snapToGrid/>
        <w:spacing w:after="0" w:line="560" w:lineRule="exact"/>
        <w:ind w:left="0" w:right="0" w:firstLine="763"/>
        <w:jc w:val="both"/>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二、提供求职实习短期免费住宿</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（一）申请对象</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仿宋_GB2312" w:hAnsi="仿宋_GB2312" w:eastAsia="仿宋_GB2312" w:cs="仿宋_GB2312"/>
          <w:b w:val="0"/>
          <w:bCs w:val="0"/>
          <w:color w:val="000000"/>
          <w:sz w:val="32"/>
          <w:szCs w:val="32"/>
          <w:highlight w:val="yellow"/>
          <w:lang w:val="en-US" w:eastAsia="zh-CN"/>
        </w:rPr>
      </w:pPr>
      <w:r>
        <w:rPr>
          <w:rFonts w:hint="eastAsia" w:ascii="仿宋_GB2312" w:hAnsi="仿宋_GB2312" w:eastAsia="仿宋_GB2312" w:cs="仿宋_GB2312"/>
          <w:b w:val="0"/>
          <w:bCs w:val="0"/>
          <w:color w:val="000000"/>
          <w:sz w:val="32"/>
          <w:szCs w:val="32"/>
          <w:lang w:val="en-US" w:eastAsia="zh-CN"/>
        </w:rPr>
        <w:t>全日制普通高等院校</w:t>
      </w:r>
      <w:r>
        <w:rPr>
          <w:rFonts w:hint="eastAsia" w:ascii="仿宋_GB2312" w:hAnsi="仿宋_GB2312" w:eastAsia="仿宋_GB2312" w:cs="仿宋_GB2312"/>
          <w:color w:val="000000"/>
          <w:sz w:val="32"/>
          <w:szCs w:val="32"/>
        </w:rPr>
        <w:t>和技工院校预备技师班及以上</w:t>
      </w:r>
      <w:r>
        <w:rPr>
          <w:rFonts w:hint="eastAsia" w:ascii="仿宋_GB2312" w:hAnsi="仿宋_GB2312" w:eastAsia="仿宋_GB2312" w:cs="仿宋_GB2312"/>
          <w:b w:val="0"/>
          <w:bCs w:val="0"/>
          <w:color w:val="000000"/>
          <w:sz w:val="32"/>
          <w:szCs w:val="32"/>
          <w:lang w:val="en-US" w:eastAsia="zh-CN"/>
        </w:rPr>
        <w:t>毕业三年内（含毕业年度）的外地生源毕业生来县、留县求职的，均可申请最长不超过三个月的免费住宿。外地生源指的是非闽侯县户籍毕业生在闽侯县求职。</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（二）申报途径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1.微信公众号线上申请。关注“福州人社”微信公众号，在“人事人才”—“延伸服务”中选择“住宿申报”并在线提交申请材料：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（1）申请人身份证（港澳台学生提供台港澳居民居住证或台湾居民来往大陆通行证、港澳居民来往内地通行证）； </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（2）毕业生提供毕业证书或《教育部学籍在线验证报告》；</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（3）疫情防控期间按照有关要求提供相关材料。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b w:val="0"/>
          <w:bCs w:val="0"/>
          <w:color w:val="000000"/>
          <w:sz w:val="32"/>
          <w:szCs w:val="32"/>
          <w:lang w:val="en-US" w:eastAsia="zh-CN"/>
        </w:rPr>
        <w:t>2.现场受理。在闽侯县人才公共服务机构现场提交申请材料。</w:t>
      </w:r>
    </w:p>
    <w:p>
      <w:pPr>
        <w:keepNext w:val="0"/>
        <w:keepLines w:val="0"/>
        <w:pageBreakBefore w:val="0"/>
        <w:widowControl w:val="0"/>
        <w:kinsoku/>
        <w:wordWrap/>
        <w:overflowPunct/>
        <w:topLinePunct w:val="0"/>
        <w:autoSpaceDE/>
        <w:autoSpaceDN/>
        <w:bidi w:val="0"/>
        <w:adjustRightInd/>
        <w:snapToGrid/>
        <w:spacing w:after="0" w:line="560" w:lineRule="exact"/>
        <w:ind w:left="0" w:right="0" w:firstLine="624"/>
        <w:jc w:val="both"/>
        <w:textAlignment w:val="auto"/>
        <w:rPr>
          <w:rFonts w:hint="eastAsia"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（三）审核时限</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highlight w:val="yellow"/>
          <w:lang w:val="en-US" w:eastAsia="zh-CN"/>
        </w:rPr>
      </w:pPr>
      <w:r>
        <w:rPr>
          <w:rFonts w:hint="eastAsia" w:ascii="仿宋_GB2312" w:hAnsi="仿宋_GB2312" w:eastAsia="仿宋_GB2312" w:cs="仿宋_GB2312"/>
          <w:b w:val="0"/>
          <w:bCs w:val="0"/>
          <w:color w:val="000000"/>
          <w:sz w:val="32"/>
          <w:szCs w:val="32"/>
          <w:lang w:val="en-US" w:eastAsia="zh-CN"/>
        </w:rPr>
        <w:t>县人社局人事人才公共服务中心在申请之日起三个工作日内对申请予以确认，</w:t>
      </w:r>
      <w:r>
        <w:rPr>
          <w:rFonts w:hint="eastAsia" w:ascii="仿宋_GB2312" w:hAnsi="仿宋_GB2312" w:eastAsia="仿宋_GB2312" w:cs="仿宋_GB2312"/>
          <w:b w:val="0"/>
          <w:bCs w:val="0"/>
          <w:color w:val="000000"/>
          <w:sz w:val="32"/>
          <w:szCs w:val="32"/>
          <w:highlight w:val="none"/>
          <w:lang w:val="en-US" w:eastAsia="zh-CN"/>
        </w:rPr>
        <w:t>对符合条件的，通知相关责任单位安排入住，退房后由责任单位审核酒店发票等相关材料报县人社局，用于后续经费结算。</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right="0"/>
        <w:textAlignment w:val="auto"/>
        <w:rPr>
          <w:rFonts w:hint="eastAsia" w:ascii="仿宋_GB2312" w:hAnsi="仿宋_GB2312" w:eastAsia="仿宋_GB2312" w:cs="仿宋_GB2312"/>
          <w:b w:val="0"/>
          <w:bCs w:val="0"/>
          <w:color w:val="000000"/>
          <w:sz w:val="32"/>
          <w:szCs w:val="32"/>
          <w:lang w:val="en-US" w:eastAsia="zh-CN"/>
        </w:rPr>
      </w:pPr>
      <w:r>
        <w:rPr>
          <w:rFonts w:hint="eastAsia" w:ascii="黑体" w:hAnsi="黑体" w:eastAsia="黑体" w:cs="黑体"/>
          <w:color w:val="000000"/>
          <w:sz w:val="32"/>
          <w:szCs w:val="32"/>
        </w:rPr>
        <w:t>三、给予在榕就业创业一次性生活补贴</w:t>
      </w:r>
    </w:p>
    <w:p>
      <w:pPr>
        <w:pStyle w:val="1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0"/>
        <w:textAlignment w:val="auto"/>
        <w:outlineLvl w:val="9"/>
        <w:rPr>
          <w:rFonts w:hint="eastAsia"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（一）申请对象</w:t>
      </w:r>
    </w:p>
    <w:p>
      <w:pPr>
        <w:pStyle w:val="1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在我市辖区范围内各类企事业单位（包括中央、省属在榕企事业单位、民办非企业单位，不含参公事业单位）稳定就业或自主创业的全日制本科及以上应届高校毕业生和技工院校预备技师班及以上毕业生（2021年及以后毕业），且符合下列条件：</w:t>
      </w:r>
    </w:p>
    <w:p>
      <w:pPr>
        <w:pStyle w:val="1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0"/>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1.已具有我县户籍（含闽侯县户口及集体户）；</w:t>
      </w:r>
    </w:p>
    <w:p>
      <w:pPr>
        <w:pStyle w:val="1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0"/>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2.毕业后在我市企事业单位或个人创业、灵活就业以灵活就业人员身份参加我市（含省级）城镇职工养老保险连续三个月及以上。就业单位参保要求应在同一单位参保缴费连续三个月及以上；</w:t>
      </w:r>
    </w:p>
    <w:p>
      <w:pPr>
        <w:pStyle w:val="1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0"/>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3.符合条件的毕业生必须于毕业一年内（以毕业证书签发时间起算）线上申报，逾期视为放弃申请。</w:t>
      </w:r>
    </w:p>
    <w:p>
      <w:pPr>
        <w:pStyle w:val="1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0"/>
        <w:textAlignment w:val="auto"/>
        <w:outlineLvl w:val="9"/>
        <w:rPr>
          <w:rFonts w:hint="eastAsia"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（二）补贴标准</w:t>
      </w:r>
    </w:p>
    <w:p>
      <w:pPr>
        <w:pStyle w:val="1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0"/>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每人1万元，一次性发放。</w:t>
      </w:r>
    </w:p>
    <w:p>
      <w:pPr>
        <w:pStyle w:val="1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0"/>
        <w:textAlignment w:val="auto"/>
        <w:outlineLvl w:val="9"/>
        <w:rPr>
          <w:rFonts w:hint="eastAsia"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（三）申报途径</w:t>
      </w:r>
    </w:p>
    <w:p>
      <w:pPr>
        <w:pStyle w:val="1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0"/>
        <w:textAlignment w:val="auto"/>
        <w:outlineLvl w:val="9"/>
        <w:rPr>
          <w:rFonts w:hint="eastAsia" w:ascii="仿宋_GB2312" w:hAnsi="仿宋_GB2312" w:eastAsia="仿宋_GB2312" w:cs="仿宋_GB2312"/>
          <w:b w:val="0"/>
          <w:bCs w:val="0"/>
          <w:color w:val="000000"/>
          <w:sz w:val="32"/>
          <w:szCs w:val="32"/>
          <w:u w:val="none"/>
          <w:lang w:val="en-US" w:eastAsia="zh-CN"/>
        </w:rPr>
      </w:pPr>
      <w:r>
        <w:rPr>
          <w:rFonts w:hint="eastAsia" w:ascii="仿宋_GB2312" w:hAnsi="仿宋_GB2312" w:eastAsia="仿宋_GB2312" w:cs="仿宋_GB2312"/>
          <w:b w:val="0"/>
          <w:bCs w:val="0"/>
          <w:color w:val="000000"/>
          <w:sz w:val="32"/>
          <w:szCs w:val="32"/>
          <w:lang w:val="en-US" w:eastAsia="zh-CN"/>
        </w:rPr>
        <w:t>个人通过“榕e社保卡”APP线上申</w:t>
      </w:r>
      <w:r>
        <w:rPr>
          <w:rFonts w:hint="eastAsia" w:ascii="仿宋_GB2312" w:hAnsi="仿宋_GB2312" w:eastAsia="仿宋_GB2312" w:cs="仿宋_GB2312"/>
          <w:b w:val="0"/>
          <w:bCs w:val="0"/>
          <w:color w:val="000000"/>
          <w:sz w:val="32"/>
          <w:szCs w:val="32"/>
          <w:u w:val="none"/>
          <w:lang w:val="en-US" w:eastAsia="zh-CN"/>
        </w:rPr>
        <w:t>报。</w:t>
      </w:r>
    </w:p>
    <w:p>
      <w:pPr>
        <w:pStyle w:val="1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0"/>
        <w:textAlignment w:val="auto"/>
        <w:outlineLvl w:val="9"/>
        <w:rPr>
          <w:rFonts w:hint="eastAsia"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（四）审核发放</w:t>
      </w:r>
    </w:p>
    <w:p>
      <w:pPr>
        <w:pStyle w:val="1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0"/>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 1.申报审核。毕业生提交申请信息后，由市人社部门通过学信网、社保大数据对毕业生证书和社保参保数据进行数据审核，落户信息由市人社部门提交市公安部门进行信息查核。审核进度信息将及时在毕业生个人“榕e社保卡”反馈。</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2.补贴发放。审核符合条件的，由人社部门负责5个工作日内将补贴一次性发放至申请人本人社会保障卡银行账户。</w:t>
      </w:r>
    </w:p>
    <w:p>
      <w:pPr>
        <w:keepNext w:val="0"/>
        <w:keepLines w:val="0"/>
        <w:pageBreakBefore w:val="0"/>
        <w:widowControl w:val="0"/>
        <w:kinsoku/>
        <w:wordWrap/>
        <w:overflowPunct/>
        <w:topLinePunct w:val="0"/>
        <w:autoSpaceDE/>
        <w:autoSpaceDN/>
        <w:bidi w:val="0"/>
        <w:adjustRightInd/>
        <w:snapToGrid/>
        <w:spacing w:after="0" w:line="560" w:lineRule="exact"/>
        <w:ind w:left="0" w:right="0" w:firstLine="763"/>
        <w:jc w:val="both"/>
        <w:textAlignment w:val="auto"/>
        <w:rPr>
          <w:rFonts w:hint="eastAsia" w:ascii="仿宋_GB2312" w:hAnsi="仿宋_GB2312" w:eastAsia="黑体" w:cs="仿宋_GB2312"/>
          <w:color w:val="000000"/>
          <w:sz w:val="32"/>
          <w:szCs w:val="32"/>
          <w:lang w:val="en-US" w:eastAsia="zh-CN"/>
        </w:rPr>
      </w:pPr>
      <w:r>
        <w:rPr>
          <w:rFonts w:hint="eastAsia" w:ascii="黑体" w:hAnsi="黑体" w:eastAsia="黑体" w:cs="黑体"/>
          <w:color w:val="000000"/>
          <w:sz w:val="32"/>
          <w:szCs w:val="32"/>
        </w:rPr>
        <w:t>四</w:t>
      </w:r>
      <w:r>
        <w:rPr>
          <w:rFonts w:hint="eastAsia" w:ascii="黑体" w:hAnsi="黑体" w:eastAsia="黑体" w:cs="黑体"/>
          <w:color w:val="000000"/>
          <w:sz w:val="32"/>
          <w:szCs w:val="32"/>
          <w:lang w:eastAsia="zh-CN"/>
        </w:rPr>
        <w:t>、给予</w:t>
      </w:r>
      <w:r>
        <w:rPr>
          <w:rFonts w:hint="eastAsia" w:ascii="黑体" w:hAnsi="黑体" w:eastAsia="黑体" w:cs="黑体"/>
          <w:color w:val="000000"/>
          <w:sz w:val="32"/>
          <w:szCs w:val="32"/>
        </w:rPr>
        <w:t>外地生源高校毕业生</w:t>
      </w:r>
      <w:r>
        <w:rPr>
          <w:rFonts w:hint="eastAsia" w:ascii="黑体" w:hAnsi="黑体" w:eastAsia="黑体" w:cs="黑体"/>
          <w:color w:val="000000"/>
          <w:sz w:val="32"/>
          <w:szCs w:val="32"/>
          <w:lang w:eastAsia="zh-CN"/>
        </w:rPr>
        <w:t>一次性租房补贴</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highlight w:val="none"/>
        </w:rPr>
        <w:t>非福州生源、</w:t>
      </w:r>
      <w:r>
        <w:rPr>
          <w:rFonts w:hint="eastAsia" w:ascii="仿宋_GB2312" w:hAnsi="仿宋_GB2312" w:eastAsia="仿宋_GB2312" w:cs="仿宋_GB2312"/>
          <w:color w:val="000000"/>
          <w:sz w:val="32"/>
          <w:szCs w:val="32"/>
          <w:highlight w:val="none"/>
          <w:lang w:eastAsia="zh-CN"/>
        </w:rPr>
        <w:t>无</w:t>
      </w:r>
      <w:r>
        <w:rPr>
          <w:rFonts w:hint="eastAsia" w:ascii="仿宋_GB2312" w:hAnsi="仿宋_GB2312" w:eastAsia="仿宋_GB2312" w:cs="仿宋_GB2312"/>
          <w:color w:val="000000"/>
          <w:sz w:val="32"/>
          <w:szCs w:val="32"/>
          <w:highlight w:val="none"/>
        </w:rPr>
        <w:t>我</w:t>
      </w:r>
      <w:r>
        <w:rPr>
          <w:rFonts w:hint="eastAsia" w:ascii="仿宋_GB2312" w:hAnsi="仿宋_GB2312" w:eastAsia="仿宋_GB2312" w:cs="仿宋_GB2312"/>
          <w:color w:val="000000"/>
          <w:sz w:val="32"/>
          <w:szCs w:val="32"/>
          <w:highlight w:val="none"/>
          <w:lang w:eastAsia="zh-CN"/>
        </w:rPr>
        <w:t>县</w:t>
      </w:r>
      <w:r>
        <w:rPr>
          <w:rFonts w:hint="eastAsia" w:ascii="仿宋_GB2312" w:hAnsi="仿宋_GB2312" w:eastAsia="仿宋_GB2312" w:cs="仿宋_GB2312"/>
          <w:color w:val="000000"/>
          <w:sz w:val="32"/>
          <w:szCs w:val="32"/>
          <w:highlight w:val="none"/>
        </w:rPr>
        <w:t>自有住房</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lang w:val="en-US" w:eastAsia="zh-CN"/>
        </w:rPr>
        <w:t>在我县辖区范围内各类企事业单位（包括中央、省属在我县企事业单位、民办非企业单位，不含参公事业单位）稳定就业或自主创业的全日制本科及以上应届高校毕业生和技工院校预备技师班及以上毕业生（2021年及以后毕业），可申请一次性租房补贴，经县人社局人事人才公共服务中心审核符合以下条件的，给予六个月合计3000元一次性租房补贴。毕业生获得一次性租房补贴后，六个月内不能重复申请享受我市人才住房保障相关政策。</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1.非福州</w:t>
      </w:r>
      <w:r>
        <w:rPr>
          <w:rFonts w:hint="eastAsia" w:ascii="仿宋_GB2312" w:hAnsi="仿宋_GB2312" w:eastAsia="仿宋_GB2312" w:cs="仿宋_GB2312"/>
          <w:b w:val="0"/>
          <w:bCs w:val="0"/>
          <w:color w:val="000000"/>
          <w:sz w:val="32"/>
          <w:szCs w:val="32"/>
          <w:lang w:val="en-US" w:eastAsia="zh-CN"/>
        </w:rPr>
        <w:t>生源（按本人身份证号码非福州六区六市县），</w:t>
      </w:r>
      <w:r>
        <w:rPr>
          <w:rFonts w:hint="eastAsia" w:ascii="仿宋_GB2312" w:hAnsi="仿宋_GB2312" w:eastAsia="仿宋_GB2312" w:cs="仿宋_GB2312"/>
          <w:color w:val="000000"/>
          <w:sz w:val="32"/>
          <w:szCs w:val="32"/>
          <w:highlight w:val="none"/>
        </w:rPr>
        <w:t>在我</w:t>
      </w:r>
      <w:r>
        <w:rPr>
          <w:rFonts w:hint="eastAsia" w:ascii="仿宋_GB2312" w:hAnsi="仿宋_GB2312" w:eastAsia="仿宋_GB2312" w:cs="仿宋_GB2312"/>
          <w:color w:val="000000"/>
          <w:sz w:val="32"/>
          <w:szCs w:val="32"/>
          <w:highlight w:val="none"/>
          <w:lang w:eastAsia="zh-CN"/>
        </w:rPr>
        <w:t>县</w:t>
      </w:r>
      <w:r>
        <w:rPr>
          <w:rFonts w:hint="eastAsia" w:ascii="仿宋_GB2312" w:hAnsi="仿宋_GB2312" w:eastAsia="仿宋_GB2312" w:cs="仿宋_GB2312"/>
          <w:color w:val="000000"/>
          <w:sz w:val="32"/>
          <w:szCs w:val="32"/>
          <w:highlight w:val="none"/>
        </w:rPr>
        <w:t>无自有住房</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b w:val="0"/>
          <w:bCs w:val="0"/>
          <w:color w:val="000000"/>
          <w:sz w:val="32"/>
          <w:szCs w:val="32"/>
          <w:lang w:val="en-US" w:eastAsia="zh-CN"/>
        </w:rPr>
        <w:t>且已具有我县户籍（含闽侯县户口及</w:t>
      </w:r>
      <w:r>
        <w:rPr>
          <w:rFonts w:hint="eastAsia" w:ascii="仿宋_GB2312" w:hAnsi="仿宋_GB2312" w:eastAsia="仿宋_GB2312" w:cs="仿宋_GB2312"/>
          <w:color w:val="000000"/>
          <w:sz w:val="32"/>
          <w:szCs w:val="32"/>
          <w:lang w:val="en-US" w:eastAsia="zh-CN"/>
        </w:rPr>
        <w:t>集体户）；</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2.毕业后在我县企事业单位或个人创业、灵活就业以灵活就业身份参加我县（含省级）城镇职工养老保险连续三个月以上。就业单位参保要求应在同一单位参保缴费三个月以上；</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3.符合条件的毕业生应于毕业一年内（以毕业证书签发时间起算）申请，逾期视为放弃申请。</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审核符合条件的，由县人社局负责10个工作日内将3000元租房补贴补贴一次性发放至申请人本人社会保障卡银行账户。</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bCs/>
          <w:color w:val="000000"/>
          <w:sz w:val="32"/>
          <w:szCs w:val="32"/>
          <w:lang w:val="en-US" w:eastAsia="zh-CN"/>
        </w:rPr>
      </w:pPr>
      <w:r>
        <w:rPr>
          <w:rFonts w:hint="eastAsia" w:ascii="黑体" w:hAnsi="黑体" w:eastAsia="黑体" w:cs="黑体"/>
          <w:b w:val="0"/>
          <w:bCs w:val="0"/>
          <w:color w:val="000000"/>
          <w:sz w:val="32"/>
          <w:szCs w:val="32"/>
          <w:lang w:eastAsia="zh-CN"/>
        </w:rPr>
        <w:t>五、</w:t>
      </w:r>
      <w:r>
        <w:rPr>
          <w:rFonts w:hint="eastAsia" w:ascii="黑体" w:hAnsi="黑体" w:eastAsia="黑体" w:cs="黑体"/>
          <w:b w:val="0"/>
          <w:bCs w:val="0"/>
          <w:color w:val="000000"/>
          <w:sz w:val="32"/>
          <w:szCs w:val="32"/>
        </w:rPr>
        <w:t>开展“好年华，聚福州"大学生暑期社会实践活动</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textAlignment w:val="auto"/>
        <w:rPr>
          <w:rFonts w:hint="eastAsia"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（一）参加对象</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国内全日制大中专院校（含台港澳地区高校）、职业技工院校在校学生。</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textAlignment w:val="auto"/>
        <w:rPr>
          <w:rFonts w:hint="eastAsia"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（二）实践时间</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7月-8月，实习期须满一个月。</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textAlignment w:val="auto"/>
        <w:rPr>
          <w:rFonts w:hint="eastAsia"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（三）申请方式</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大学生可关注“福州人社”微信公众号，在“人事人才”-“延伸服务”中选择“暑期社会实践”进行岗位申请。市人事人才中心可协助实习生安排免费住宿。</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textAlignment w:val="auto"/>
        <w:rPr>
          <w:rFonts w:hint="eastAsia"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（四）实习待遇</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1.交通补贴：福建省内高校（榕外）200元/人,省外长江以南高校500元/人，长江以北高校800元/人，东北地区高校1000元/人，其他地区高校最多不超过1000元/人。</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2.餐饮补助：按照每天30元/人的标准给予餐饮补助。</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3.意外险：福州市统一为实习生购买意外险。</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六、</w:t>
      </w:r>
      <w:r>
        <w:rPr>
          <w:rFonts w:hint="eastAsia" w:ascii="黑体" w:hAnsi="黑体" w:eastAsia="黑体" w:cs="黑体"/>
          <w:color w:val="000000"/>
          <w:sz w:val="32"/>
          <w:szCs w:val="32"/>
        </w:rPr>
        <w:t>鼓励社会资源为毕业生就业提供专业化服务</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建立人力资源服务产业园。根据《福州市促进劳动力和人才社会性流动体制机制改革的工作要点》相关政策，今年12月前，上街镇政府、青口投资区、经开区力争建立起人力资源服务产业园，为高校毕业生来榕就业提供专业化、便利化、集成化服务。</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（二）鼓励用人单位出台相关配套吸纳高校毕业生措施。我县各用人单位，特别是重点龙头企业、高新技术企业应积极创造条件，不断提高薪酬待遇水平，共同营造引才、留才的良好环境。</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jc w:val="both"/>
        <w:textAlignment w:val="auto"/>
        <w:rPr>
          <w:rFonts w:hint="eastAsia" w:ascii="仿宋_GB2312" w:hAnsi="仿宋_GB2312" w:eastAsia="仿宋_GB2312" w:cs="仿宋_GB2312"/>
          <w:color w:val="000000"/>
          <w:sz w:val="32"/>
          <w:szCs w:val="32"/>
          <w:lang w:val="en-US" w:eastAsia="zh-CN"/>
        </w:rPr>
      </w:pPr>
      <w:r>
        <w:rPr>
          <w:rFonts w:hint="eastAsia" w:ascii="黑体" w:hAnsi="黑体" w:eastAsia="黑体" w:cs="黑体"/>
          <w:color w:val="000000"/>
          <w:sz w:val="32"/>
          <w:szCs w:val="32"/>
        </w:rPr>
        <w:t>七、加强就业创业工作组织领导和经费保障</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highlight w:val="none"/>
          <w:lang w:val="en-US" w:eastAsia="zh-CN"/>
        </w:rPr>
        <w:t>（一）</w:t>
      </w:r>
      <w:r>
        <w:rPr>
          <w:rFonts w:hint="eastAsia" w:ascii="仿宋_GB2312" w:hAnsi="仿宋_GB2312" w:eastAsia="仿宋_GB2312" w:cs="仿宋_GB2312"/>
          <w:color w:val="000000"/>
          <w:sz w:val="32"/>
          <w:szCs w:val="32"/>
          <w:highlight w:val="none"/>
          <w:lang w:val="en-US" w:eastAsia="zh-CN" w:bidi="ar-SA"/>
        </w:rPr>
        <w:t>成立大中专毕业生就业工作领导协调小组</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建</w:t>
      </w:r>
      <w:r>
        <w:rPr>
          <w:rFonts w:hint="eastAsia" w:ascii="仿宋_GB2312" w:hAnsi="仿宋_GB2312" w:eastAsia="仿宋_GB2312" w:cs="仿宋_GB2312"/>
          <w:color w:val="000000"/>
          <w:sz w:val="32"/>
          <w:szCs w:val="32"/>
          <w:lang w:val="en-US" w:eastAsia="zh-CN"/>
        </w:rPr>
        <w:t>立落实《</w:t>
      </w:r>
      <w:r>
        <w:rPr>
          <w:rFonts w:hint="eastAsia" w:ascii="仿宋_GB2312" w:hAnsi="仿宋_GB2312" w:eastAsia="仿宋_GB2312" w:cs="仿宋_GB2312"/>
          <w:color w:val="000000"/>
          <w:sz w:val="32"/>
          <w:szCs w:val="32"/>
          <w:lang w:eastAsia="zh-CN"/>
        </w:rPr>
        <w:t>鼓励高校毕业生来县留县就业创业七条措施</w:t>
      </w:r>
      <w:r>
        <w:rPr>
          <w:rFonts w:hint="eastAsia" w:ascii="仿宋_GB2312" w:hAnsi="仿宋_GB2312" w:eastAsia="仿宋_GB2312" w:cs="仿宋_GB2312"/>
          <w:color w:val="000000"/>
          <w:sz w:val="32"/>
          <w:szCs w:val="32"/>
          <w:lang w:val="en-US" w:eastAsia="zh-CN"/>
        </w:rPr>
        <w:t>》工作责任制和通报制度。县政府办将每月定期通报县直有关部门和</w:t>
      </w:r>
      <w:r>
        <w:rPr>
          <w:rFonts w:hint="eastAsia" w:ascii="仿宋_GB2312" w:hAnsi="仿宋_GB2312" w:eastAsia="仿宋_GB2312" w:cs="仿宋_GB2312"/>
          <w:color w:val="000000"/>
          <w:sz w:val="32"/>
          <w:szCs w:val="32"/>
          <w:lang w:eastAsia="zh-CN"/>
        </w:rPr>
        <w:t>各乡镇人民政府、甘蔗街道办事处</w:t>
      </w:r>
      <w:r>
        <w:rPr>
          <w:rFonts w:hint="eastAsia" w:ascii="仿宋_GB2312" w:hAnsi="仿宋_GB2312" w:eastAsia="仿宋_GB2312" w:cs="仿宋_GB2312"/>
          <w:color w:val="000000"/>
          <w:sz w:val="32"/>
          <w:szCs w:val="32"/>
          <w:lang w:val="en-US" w:eastAsia="zh-CN"/>
        </w:rPr>
        <w:t>落实七条措施工作情况，并列入今年绩效考核。</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毕业生一次性生活补贴由市人社部门统一受理审核，审核通过的毕业生信息按户口所在地分配各县（市）区、高新区。由县人社局发放补贴，所需经费由县财政根据县人社部门用款计划，预先拨付部分专项资金，确保市人社部门审核后即可向毕业生发放，做到“即审即发”。</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（三）外地生源高校毕业生一次性租房补贴，县财政局应根据县人社部门用款计划，预先拨付部分专项资金，确保县人社局审核后即可向毕业生发放。</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本实施细则自印发之日起施行，并将根据政策落实情况进一步完善。</w:t>
      </w:r>
    </w:p>
    <w:p>
      <w:pPr>
        <w:pStyle w:val="7"/>
        <w:keepNext w:val="0"/>
        <w:keepLines w:val="0"/>
        <w:pageBreakBefore w:val="0"/>
        <w:widowControl/>
        <w:kinsoku/>
        <w:wordWrap/>
        <w:overflowPunct/>
        <w:topLinePunct w:val="0"/>
        <w:autoSpaceDE/>
        <w:autoSpaceDN/>
        <w:bidi w:val="0"/>
        <w:adjustRightInd/>
        <w:snapToGrid/>
        <w:spacing w:after="0" w:line="560" w:lineRule="exact"/>
        <w:ind w:left="0" w:leftChars="0" w:right="0" w:firstLine="0" w:firstLineChars="0"/>
        <w:textAlignment w:val="auto"/>
        <w:rPr>
          <w:rFonts w:hint="default" w:ascii="仿宋_GB2312" w:hAnsi="仿宋_GB2312" w:eastAsia="仿宋_GB2312" w:cs="仿宋_GB2312"/>
          <w:sz w:val="32"/>
          <w:szCs w:val="32"/>
          <w:lang w:val="en-US" w:eastAsia="zh-CN"/>
        </w:rPr>
      </w:pPr>
    </w:p>
    <w:p>
      <w:pPr>
        <w:pStyle w:val="7"/>
        <w:keepNext w:val="0"/>
        <w:keepLines w:val="0"/>
        <w:pageBreakBefore w:val="0"/>
        <w:widowControl/>
        <w:kinsoku/>
        <w:wordWrap/>
        <w:overflowPunct/>
        <w:topLinePunct w:val="0"/>
        <w:autoSpaceDE/>
        <w:autoSpaceDN/>
        <w:bidi w:val="0"/>
        <w:adjustRightInd/>
        <w:snapToGrid/>
        <w:spacing w:after="0" w:line="560" w:lineRule="exact"/>
        <w:ind w:left="0" w:leftChars="0" w:firstLine="0" w:firstLineChars="0"/>
        <w:textAlignment w:val="auto"/>
        <w:rPr>
          <w:rFonts w:hint="default" w:ascii="仿宋_GB2312" w:hAnsi="仿宋_GB2312" w:eastAsia="仿宋_GB2312" w:cs="仿宋_GB2312"/>
          <w:sz w:val="32"/>
          <w:szCs w:val="32"/>
          <w:lang w:val="en-US" w:eastAsia="zh-CN"/>
        </w:rPr>
      </w:pPr>
    </w:p>
    <w:p>
      <w:pPr>
        <w:pStyle w:val="7"/>
        <w:keepNext w:val="0"/>
        <w:keepLines w:val="0"/>
        <w:pageBreakBefore w:val="0"/>
        <w:widowControl/>
        <w:kinsoku/>
        <w:wordWrap/>
        <w:overflowPunct/>
        <w:topLinePunct w:val="0"/>
        <w:autoSpaceDE/>
        <w:autoSpaceDN/>
        <w:bidi w:val="0"/>
        <w:adjustRightInd/>
        <w:snapToGrid/>
        <w:spacing w:after="0" w:line="560" w:lineRule="exact"/>
        <w:ind w:left="0" w:leftChars="0" w:firstLine="0" w:firstLineChars="0"/>
        <w:textAlignment w:val="auto"/>
        <w:rPr>
          <w:rFonts w:hint="default" w:ascii="仿宋_GB2312" w:hAnsi="仿宋_GB2312" w:eastAsia="仿宋_GB2312" w:cs="仿宋_GB2312"/>
          <w:sz w:val="32"/>
          <w:szCs w:val="32"/>
          <w:lang w:val="en-US" w:eastAsia="zh-CN"/>
        </w:rPr>
      </w:pPr>
    </w:p>
    <w:p>
      <w:pPr>
        <w:pStyle w:val="7"/>
        <w:keepNext w:val="0"/>
        <w:keepLines w:val="0"/>
        <w:pageBreakBefore w:val="0"/>
        <w:widowControl/>
        <w:kinsoku/>
        <w:wordWrap/>
        <w:overflowPunct/>
        <w:topLinePunct w:val="0"/>
        <w:autoSpaceDE/>
        <w:autoSpaceDN/>
        <w:bidi w:val="0"/>
        <w:adjustRightInd/>
        <w:snapToGrid/>
        <w:spacing w:after="0" w:line="560" w:lineRule="exact"/>
        <w:ind w:left="0" w:leftChars="0" w:firstLine="0" w:firstLineChars="0"/>
        <w:textAlignment w:val="auto"/>
        <w:rPr>
          <w:rFonts w:hint="default" w:ascii="仿宋_GB2312" w:hAnsi="仿宋_GB2312" w:eastAsia="仿宋_GB2312" w:cs="仿宋_GB2312"/>
          <w:sz w:val="32"/>
          <w:szCs w:val="32"/>
          <w:lang w:val="en-US" w:eastAsia="zh-CN"/>
        </w:rPr>
      </w:pPr>
    </w:p>
    <w:p>
      <w:pPr>
        <w:pStyle w:val="7"/>
        <w:keepNext w:val="0"/>
        <w:keepLines w:val="0"/>
        <w:pageBreakBefore w:val="0"/>
        <w:widowControl/>
        <w:kinsoku/>
        <w:wordWrap/>
        <w:overflowPunct/>
        <w:topLinePunct w:val="0"/>
        <w:autoSpaceDE/>
        <w:autoSpaceDN/>
        <w:bidi w:val="0"/>
        <w:adjustRightInd/>
        <w:snapToGrid/>
        <w:spacing w:after="0" w:line="560" w:lineRule="exact"/>
        <w:ind w:left="0" w:leftChars="0" w:firstLine="0" w:firstLineChars="0"/>
        <w:textAlignment w:val="auto"/>
        <w:rPr>
          <w:rFonts w:hint="default" w:ascii="仿宋_GB2312" w:hAnsi="仿宋_GB2312" w:eastAsia="仿宋_GB2312" w:cs="仿宋_GB2312"/>
          <w:sz w:val="32"/>
          <w:szCs w:val="32"/>
          <w:lang w:val="en-US" w:eastAsia="zh-CN"/>
        </w:rPr>
      </w:pPr>
    </w:p>
    <w:p>
      <w:pPr>
        <w:pStyle w:val="7"/>
        <w:keepNext w:val="0"/>
        <w:keepLines w:val="0"/>
        <w:pageBreakBefore w:val="0"/>
        <w:widowControl/>
        <w:kinsoku/>
        <w:wordWrap/>
        <w:overflowPunct/>
        <w:topLinePunct w:val="0"/>
        <w:autoSpaceDE/>
        <w:autoSpaceDN/>
        <w:bidi w:val="0"/>
        <w:adjustRightInd/>
        <w:snapToGrid/>
        <w:spacing w:after="0" w:line="560" w:lineRule="exact"/>
        <w:ind w:left="0" w:leftChars="0" w:firstLine="0" w:firstLineChars="0"/>
        <w:textAlignment w:val="auto"/>
        <w:rPr>
          <w:rFonts w:hint="default" w:ascii="仿宋_GB2312" w:hAnsi="仿宋_GB2312" w:eastAsia="仿宋_GB2312" w:cs="仿宋_GB2312"/>
          <w:sz w:val="32"/>
          <w:szCs w:val="32"/>
          <w:lang w:val="en-US" w:eastAsia="zh-CN"/>
        </w:rPr>
      </w:pPr>
    </w:p>
    <w:p>
      <w:pPr>
        <w:pStyle w:val="7"/>
        <w:keepNext w:val="0"/>
        <w:keepLines w:val="0"/>
        <w:pageBreakBefore w:val="0"/>
        <w:widowControl/>
        <w:kinsoku/>
        <w:wordWrap/>
        <w:overflowPunct/>
        <w:topLinePunct w:val="0"/>
        <w:autoSpaceDE/>
        <w:autoSpaceDN/>
        <w:bidi w:val="0"/>
        <w:adjustRightInd/>
        <w:snapToGrid/>
        <w:spacing w:after="0" w:line="560" w:lineRule="exact"/>
        <w:ind w:left="0" w:leftChars="0" w:firstLine="0" w:firstLineChars="0"/>
        <w:textAlignment w:val="auto"/>
        <w:rPr>
          <w:rFonts w:hint="default" w:ascii="仿宋_GB2312" w:hAnsi="仿宋_GB2312" w:eastAsia="仿宋_GB2312" w:cs="仿宋_GB2312"/>
          <w:sz w:val="32"/>
          <w:szCs w:val="32"/>
          <w:lang w:val="en-US" w:eastAsia="zh-CN"/>
        </w:rPr>
      </w:pPr>
    </w:p>
    <w:p>
      <w:pPr>
        <w:pStyle w:val="7"/>
        <w:keepNext w:val="0"/>
        <w:keepLines w:val="0"/>
        <w:pageBreakBefore w:val="0"/>
        <w:widowControl/>
        <w:kinsoku/>
        <w:wordWrap/>
        <w:overflowPunct/>
        <w:topLinePunct w:val="0"/>
        <w:autoSpaceDE/>
        <w:autoSpaceDN/>
        <w:bidi w:val="0"/>
        <w:adjustRightInd/>
        <w:snapToGrid/>
        <w:spacing w:after="0" w:line="560" w:lineRule="exact"/>
        <w:ind w:left="0" w:leftChars="0" w:firstLine="0" w:firstLineChars="0"/>
        <w:textAlignment w:val="auto"/>
        <w:rPr>
          <w:rFonts w:hint="default" w:ascii="仿宋_GB2312" w:hAnsi="仿宋_GB2312" w:eastAsia="仿宋_GB2312" w:cs="仿宋_GB2312"/>
          <w:sz w:val="32"/>
          <w:szCs w:val="32"/>
          <w:lang w:val="en-US" w:eastAsia="zh-CN"/>
        </w:rPr>
      </w:pPr>
    </w:p>
    <w:p>
      <w:pPr>
        <w:pStyle w:val="7"/>
        <w:keepNext w:val="0"/>
        <w:keepLines w:val="0"/>
        <w:pageBreakBefore w:val="0"/>
        <w:widowControl/>
        <w:kinsoku/>
        <w:wordWrap/>
        <w:overflowPunct/>
        <w:topLinePunct w:val="0"/>
        <w:autoSpaceDE/>
        <w:autoSpaceDN/>
        <w:bidi w:val="0"/>
        <w:adjustRightInd/>
        <w:snapToGrid/>
        <w:spacing w:after="0" w:line="560" w:lineRule="exact"/>
        <w:ind w:left="0" w:leftChars="0" w:firstLine="0" w:firstLineChars="0"/>
        <w:textAlignment w:val="auto"/>
        <w:rPr>
          <w:rFonts w:hint="default" w:ascii="仿宋_GB2312" w:hAnsi="仿宋_GB2312" w:eastAsia="仿宋_GB2312" w:cs="仿宋_GB2312"/>
          <w:sz w:val="32"/>
          <w:szCs w:val="32"/>
          <w:lang w:val="en-US" w:eastAsia="zh-CN"/>
        </w:rPr>
      </w:pPr>
    </w:p>
    <w:p>
      <w:pPr>
        <w:pStyle w:val="7"/>
        <w:keepNext w:val="0"/>
        <w:keepLines w:val="0"/>
        <w:pageBreakBefore w:val="0"/>
        <w:widowControl/>
        <w:kinsoku/>
        <w:wordWrap/>
        <w:overflowPunct/>
        <w:topLinePunct w:val="0"/>
        <w:autoSpaceDE/>
        <w:autoSpaceDN/>
        <w:bidi w:val="0"/>
        <w:adjustRightInd/>
        <w:snapToGrid/>
        <w:spacing w:after="0" w:line="560" w:lineRule="exact"/>
        <w:ind w:left="0" w:leftChars="0" w:firstLine="0" w:firstLineChars="0"/>
        <w:textAlignment w:val="auto"/>
        <w:rPr>
          <w:rFonts w:hint="default" w:ascii="仿宋_GB2312" w:hAnsi="仿宋_GB2312" w:eastAsia="仿宋_GB2312" w:cs="仿宋_GB2312"/>
          <w:sz w:val="32"/>
          <w:szCs w:val="32"/>
          <w:lang w:val="en-US" w:eastAsia="zh-CN"/>
        </w:rPr>
      </w:pPr>
    </w:p>
    <w:p>
      <w:pPr>
        <w:pStyle w:val="7"/>
        <w:keepNext w:val="0"/>
        <w:keepLines w:val="0"/>
        <w:pageBreakBefore w:val="0"/>
        <w:widowControl/>
        <w:kinsoku/>
        <w:wordWrap/>
        <w:overflowPunct/>
        <w:topLinePunct w:val="0"/>
        <w:autoSpaceDE/>
        <w:autoSpaceDN/>
        <w:bidi w:val="0"/>
        <w:adjustRightInd/>
        <w:snapToGrid/>
        <w:spacing w:after="0" w:line="560" w:lineRule="exact"/>
        <w:ind w:left="0" w:leftChars="0" w:firstLine="0" w:firstLineChars="0"/>
        <w:textAlignment w:val="auto"/>
        <w:rPr>
          <w:rFonts w:hint="default" w:ascii="仿宋_GB2312" w:hAnsi="仿宋_GB2312" w:eastAsia="仿宋_GB2312" w:cs="仿宋_GB2312"/>
          <w:sz w:val="32"/>
          <w:szCs w:val="32"/>
          <w:lang w:val="en-US" w:eastAsia="zh-CN"/>
        </w:rPr>
      </w:pPr>
    </w:p>
    <w:p>
      <w:pPr>
        <w:pStyle w:val="7"/>
        <w:keepNext w:val="0"/>
        <w:keepLines w:val="0"/>
        <w:pageBreakBefore w:val="0"/>
        <w:widowControl/>
        <w:kinsoku/>
        <w:wordWrap/>
        <w:overflowPunct/>
        <w:topLinePunct w:val="0"/>
        <w:autoSpaceDE/>
        <w:autoSpaceDN/>
        <w:bidi w:val="0"/>
        <w:adjustRightInd/>
        <w:snapToGrid/>
        <w:spacing w:after="0" w:line="560" w:lineRule="exact"/>
        <w:ind w:left="0" w:leftChars="0" w:firstLine="0" w:firstLineChars="0"/>
        <w:textAlignment w:val="auto"/>
        <w:rPr>
          <w:rFonts w:hint="default" w:ascii="仿宋_GB2312" w:hAnsi="仿宋_GB2312" w:eastAsia="仿宋_GB2312" w:cs="仿宋_GB2312"/>
          <w:sz w:val="32"/>
          <w:szCs w:val="32"/>
          <w:lang w:val="en-US" w:eastAsia="zh-CN"/>
        </w:rPr>
      </w:pPr>
    </w:p>
    <w:p>
      <w:pPr>
        <w:pStyle w:val="7"/>
        <w:keepNext w:val="0"/>
        <w:keepLines w:val="0"/>
        <w:pageBreakBefore w:val="0"/>
        <w:widowControl/>
        <w:kinsoku/>
        <w:wordWrap/>
        <w:overflowPunct/>
        <w:topLinePunct w:val="0"/>
        <w:autoSpaceDE/>
        <w:autoSpaceDN/>
        <w:bidi w:val="0"/>
        <w:adjustRightInd/>
        <w:snapToGrid/>
        <w:spacing w:after="0" w:line="560" w:lineRule="exact"/>
        <w:ind w:left="0" w:leftChars="0" w:firstLine="0" w:firstLineChars="0"/>
        <w:textAlignment w:val="auto"/>
        <w:rPr>
          <w:rFonts w:hint="default" w:ascii="仿宋_GB2312" w:hAnsi="仿宋_GB2312" w:eastAsia="仿宋_GB2312" w:cs="仿宋_GB2312"/>
          <w:sz w:val="32"/>
          <w:szCs w:val="32"/>
          <w:lang w:val="en-US" w:eastAsia="zh-CN"/>
        </w:rPr>
      </w:pPr>
    </w:p>
    <w:p>
      <w:pPr>
        <w:pStyle w:val="7"/>
        <w:keepNext w:val="0"/>
        <w:keepLines w:val="0"/>
        <w:pageBreakBefore w:val="0"/>
        <w:widowControl/>
        <w:kinsoku/>
        <w:wordWrap/>
        <w:overflowPunct/>
        <w:topLinePunct w:val="0"/>
        <w:autoSpaceDE/>
        <w:autoSpaceDN/>
        <w:bidi w:val="0"/>
        <w:adjustRightInd/>
        <w:snapToGrid/>
        <w:spacing w:after="0" w:line="560" w:lineRule="exact"/>
        <w:ind w:left="0" w:leftChars="0" w:firstLine="0" w:firstLineChars="0"/>
        <w:textAlignment w:val="auto"/>
        <w:rPr>
          <w:rFonts w:hint="default" w:ascii="仿宋_GB2312" w:hAnsi="仿宋_GB2312" w:eastAsia="仿宋_GB2312" w:cs="仿宋_GB2312"/>
          <w:sz w:val="32"/>
          <w:szCs w:val="32"/>
          <w:lang w:val="en-US" w:eastAsia="zh-CN"/>
        </w:rPr>
      </w:pPr>
    </w:p>
    <w:p>
      <w:pPr>
        <w:pStyle w:val="7"/>
        <w:keepNext w:val="0"/>
        <w:keepLines w:val="0"/>
        <w:pageBreakBefore w:val="0"/>
        <w:widowControl/>
        <w:kinsoku/>
        <w:wordWrap/>
        <w:overflowPunct/>
        <w:topLinePunct w:val="0"/>
        <w:autoSpaceDE/>
        <w:autoSpaceDN/>
        <w:bidi w:val="0"/>
        <w:adjustRightInd/>
        <w:snapToGrid/>
        <w:spacing w:after="0" w:line="560" w:lineRule="exact"/>
        <w:ind w:left="0" w:leftChars="0" w:firstLine="0" w:firstLineChars="0"/>
        <w:textAlignment w:val="auto"/>
        <w:rPr>
          <w:rFonts w:hint="eastAsia" w:ascii="仿宋_GB2312" w:hAnsi="仿宋_GB2312" w:eastAsia="仿宋_GB2312" w:cs="仿宋_GB2312"/>
          <w:sz w:val="32"/>
          <w:szCs w:val="32"/>
          <w:lang w:val="en-US" w:eastAsia="zh-CN"/>
        </w:rPr>
      </w:pPr>
      <w:bookmarkStart w:id="0" w:name="_GoBack"/>
      <w:bookmarkEnd w:id="0"/>
    </w:p>
    <w:sectPr>
      <w:footerReference r:id="rId3" w:type="default"/>
      <w:pgSz w:w="11906" w:h="16838"/>
      <w:pgMar w:top="2098" w:right="1474" w:bottom="1984" w:left="1587" w:header="851" w:footer="1417" w:gutter="0"/>
      <w:paperSrc/>
      <w:pgNumType w:fmt="numberInDash" w:start="6"/>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微软雅黑">
    <w:altName w:val="黑体"/>
    <w:panose1 w:val="020B0503020204020204"/>
    <w:charset w:val="86"/>
    <w:family w:val="swiss"/>
    <w:pitch w:val="default"/>
    <w:sig w:usb0="00000000" w:usb1="00000000" w:usb2="00000016" w:usb3="00000000" w:csb0="0004001F" w:csb1="00000000"/>
  </w:font>
  <w:font w:name="方正仿宋_GBK">
    <w:altName w:val="宋体"/>
    <w:panose1 w:val="02000000000000000000"/>
    <w:charset w:val="86"/>
    <w:family w:val="script"/>
    <w:pitch w:val="default"/>
    <w:sig w:usb0="00000000" w:usb1="00000000" w:usb2="00082016" w:usb3="00000000" w:csb0="00040001" w:csb1="00000000"/>
  </w:font>
  <w:font w:name="黑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imsun">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_GB18030">
    <w:panose1 w:val="02000000000000000000"/>
    <w:charset w:val="86"/>
    <w:family w:val="auto"/>
    <w:pitch w:val="default"/>
    <w:sig w:usb0="00000001" w:usb1="0800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方正姚体_GBK">
    <w:panose1 w:val="02000000000000000000"/>
    <w:charset w:val="86"/>
    <w:family w:val="auto"/>
    <w:pitch w:val="default"/>
    <w:sig w:usb0="00000001" w:usb1="08000000" w:usb2="00000000" w:usb3="00000000" w:csb0="00040000" w:csb1="00000000"/>
  </w:font>
  <w:font w:name="方正宋一简体">
    <w:panose1 w:val="02000000000000000000"/>
    <w:charset w:val="86"/>
    <w:family w:val="auto"/>
    <w:pitch w:val="default"/>
    <w:sig w:usb0="00000001" w:usb1="08000000" w:usb2="00000000" w:usb3="00000000" w:csb0="00040000" w:csb1="00000000"/>
  </w:font>
  <w:font w:name="方正宋体_YS">
    <w:panose1 w:val="02010600010101010101"/>
    <w:charset w:val="86"/>
    <w:family w:val="auto"/>
    <w:pitch w:val="default"/>
    <w:sig w:usb0="00000001" w:usb1="080E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方正小标宋_GBK">
    <w:panose1 w:val="03000502000000000000"/>
    <w:charset w:val="86"/>
    <w:family w:val="auto"/>
    <w:pitch w:val="default"/>
    <w:sig w:usb0="00000001" w:usb1="080E0000" w:usb2="00000000" w:usb3="00000000" w:csb0="00040000" w:csb1="00000000"/>
  </w:font>
  <w:font w:name="方正楷体">
    <w:panose1 w:val="03000509000000000000"/>
    <w:charset w:val="86"/>
    <w:family w:val="auto"/>
    <w:pitch w:val="default"/>
    <w:sig w:usb0="00000001" w:usb1="080E0000" w:usb2="00000000" w:usb3="00000000" w:csb0="00040000" w:csb1="00000000"/>
  </w:font>
  <w:font w:name="方正楷体简体">
    <w:panose1 w:val="02000000000000000000"/>
    <w:charset w:val="86"/>
    <w:family w:val="auto"/>
    <w:pitch w:val="default"/>
    <w:sig w:usb0="00000001" w:usb1="0800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方正黑体">
    <w:panose1 w:val="03000509000000000000"/>
    <w:charset w:val="86"/>
    <w:family w:val="auto"/>
    <w:pitch w:val="default"/>
    <w:sig w:usb0="00000001" w:usb1="080E0000" w:usb2="00000000" w:usb3="00000000" w:csb0="00040000" w:csb1="00000000"/>
  </w:font>
  <w:font w:name="方正黑体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86"/>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Simsun"/>
                              <w:lang w:eastAsia="zh-CN"/>
                            </w:rPr>
                          </w:pPr>
                          <w:r>
                            <w:rPr>
                              <w:rFonts w:hint="eastAsia" w:asciiTheme="minorEastAsia" w:hAnsiTheme="minorEastAsia" w:eastAsiaTheme="minorEastAsia" w:cstheme="minorEastAsia"/>
                              <w:color w:val="000000"/>
                              <w:sz w:val="32"/>
                              <w:szCs w:val="32"/>
                              <w:lang w:eastAsia="zh-CN"/>
                            </w:rPr>
                            <w:fldChar w:fldCharType="begin"/>
                          </w:r>
                          <w:r>
                            <w:rPr>
                              <w:rFonts w:hint="eastAsia" w:asciiTheme="minorEastAsia" w:hAnsiTheme="minorEastAsia" w:eastAsiaTheme="minorEastAsia" w:cstheme="minorEastAsia"/>
                              <w:color w:val="000000"/>
                              <w:sz w:val="32"/>
                              <w:szCs w:val="32"/>
                              <w:lang w:eastAsia="zh-CN"/>
                            </w:rPr>
                            <w:instrText xml:space="preserve"> PAGE  \* MERGEFORMAT </w:instrText>
                          </w:r>
                          <w:r>
                            <w:rPr>
                              <w:rFonts w:hint="eastAsia" w:asciiTheme="minorEastAsia" w:hAnsiTheme="minorEastAsia" w:eastAsiaTheme="minorEastAsia" w:cstheme="minorEastAsia"/>
                              <w:color w:val="000000"/>
                              <w:sz w:val="32"/>
                              <w:szCs w:val="32"/>
                              <w:lang w:eastAsia="zh-CN"/>
                            </w:rPr>
                            <w:fldChar w:fldCharType="separate"/>
                          </w:r>
                          <w:r>
                            <w:rPr>
                              <w:rFonts w:hint="eastAsia" w:asciiTheme="minorEastAsia" w:hAnsiTheme="minorEastAsia" w:eastAsiaTheme="minorEastAsia" w:cstheme="minorEastAsia"/>
                              <w:color w:val="000000"/>
                              <w:sz w:val="32"/>
                              <w:szCs w:val="32"/>
                              <w:lang w:eastAsia="zh-CN"/>
                            </w:rPr>
                            <w:t>1</w:t>
                          </w:r>
                          <w:r>
                            <w:rPr>
                              <w:rFonts w:hint="eastAsia" w:asciiTheme="minorEastAsia" w:hAnsiTheme="minorEastAsia" w:eastAsiaTheme="minorEastAsia" w:cstheme="minorEastAsia"/>
                              <w:color w:val="000000"/>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">
              <v:fill on="f" focussize="0,0"/>
              <v:stroke on="f" weight="0.5pt"/>
              <v:imagedata o:title=""/>
              <o:lock v:ext="edit" aspectratio="f"/>
              <v:textbox inset="0mm,0mm,0mm,0mm" style="mso-fit-shape-to-text:t;">
                <w:txbxContent>
                  <w:p>
                    <w:pPr>
                      <w:pStyle w:val="6"/>
                      <w:rPr>
                        <w:rFonts w:hint="eastAsia" w:eastAsia="Simsun"/>
                        <w:lang w:eastAsia="zh-CN"/>
                      </w:rPr>
                    </w:pPr>
                    <w:r>
                      <w:rPr>
                        <w:rFonts w:hint="eastAsia" w:asciiTheme="minorEastAsia" w:hAnsiTheme="minorEastAsia" w:eastAsiaTheme="minorEastAsia" w:cstheme="minorEastAsia"/>
                        <w:color w:val="000000"/>
                        <w:sz w:val="32"/>
                        <w:szCs w:val="32"/>
                        <w:lang w:eastAsia="zh-CN"/>
                      </w:rPr>
                      <w:fldChar w:fldCharType="begin"/>
                    </w:r>
                    <w:r>
                      <w:rPr>
                        <w:rFonts w:hint="eastAsia" w:asciiTheme="minorEastAsia" w:hAnsiTheme="minorEastAsia" w:eastAsiaTheme="minorEastAsia" w:cstheme="minorEastAsia"/>
                        <w:color w:val="000000"/>
                        <w:sz w:val="32"/>
                        <w:szCs w:val="32"/>
                        <w:lang w:eastAsia="zh-CN"/>
                      </w:rPr>
                      <w:instrText xml:space="preserve"> PAGE  \* MERGEFORMAT </w:instrText>
                    </w:r>
                    <w:r>
                      <w:rPr>
                        <w:rFonts w:hint="eastAsia" w:asciiTheme="minorEastAsia" w:hAnsiTheme="minorEastAsia" w:eastAsiaTheme="minorEastAsia" w:cstheme="minorEastAsia"/>
                        <w:color w:val="000000"/>
                        <w:sz w:val="32"/>
                        <w:szCs w:val="32"/>
                        <w:lang w:eastAsia="zh-CN"/>
                      </w:rPr>
                      <w:fldChar w:fldCharType="separate"/>
                    </w:r>
                    <w:r>
                      <w:rPr>
                        <w:rFonts w:hint="eastAsia" w:asciiTheme="minorEastAsia" w:hAnsiTheme="minorEastAsia" w:eastAsiaTheme="minorEastAsia" w:cstheme="minorEastAsia"/>
                        <w:color w:val="000000"/>
                        <w:sz w:val="32"/>
                        <w:szCs w:val="32"/>
                        <w:lang w:eastAsia="zh-CN"/>
                      </w:rPr>
                      <w:t>1</w:t>
                    </w:r>
                    <w:r>
                      <w:rPr>
                        <w:rFonts w:hint="eastAsia" w:asciiTheme="minorEastAsia" w:hAnsiTheme="minorEastAsia" w:eastAsiaTheme="minorEastAsia" w:cstheme="minorEastAsia"/>
                        <w:color w:val="000000"/>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C01D46"/>
    <w:rsid w:val="32D00AA6"/>
    <w:rsid w:val="35102866"/>
    <w:rsid w:val="360F400E"/>
    <w:rsid w:val="47E92302"/>
    <w:rsid w:val="4C0C71AF"/>
    <w:rsid w:val="4FB60BA4"/>
    <w:rsid w:val="5821084A"/>
    <w:rsid w:val="597077C7"/>
    <w:rsid w:val="7CF6B0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9" w:lineRule="auto"/>
    </w:pPr>
    <w:rPr>
      <w:rFonts w:ascii="Calibri" w:hAnsi="Calibri" w:eastAsia="Calibri" w:cs="Calibri"/>
      <w:color w:val="000000"/>
      <w:sz w:val="22"/>
      <w:szCs w:val="22"/>
      <w:lang w:val="en-US" w:eastAsia="en-US" w:bidi="ar-SA"/>
    </w:rPr>
  </w:style>
  <w:style w:type="paragraph" w:styleId="3">
    <w:name w:val="heading 1"/>
    <w:next w:val="1"/>
    <w:unhideWhenUsed/>
    <w:qFormat/>
    <w:uiPriority w:val="9"/>
    <w:pPr>
      <w:keepNext/>
      <w:keepLines/>
      <w:spacing w:after="327" w:line="216" w:lineRule="auto"/>
      <w:ind w:left="740" w:hanging="668"/>
      <w:outlineLvl w:val="0"/>
    </w:pPr>
    <w:rPr>
      <w:rFonts w:ascii="微软雅黑" w:hAnsi="微软雅黑" w:eastAsia="微软雅黑" w:cs="微软雅黑"/>
      <w:color w:val="000000"/>
      <w:sz w:val="44"/>
      <w:szCs w:val="22"/>
      <w:lang w:val="en-US" w:eastAsia="en-US" w:bidi="ar-SA"/>
    </w:rPr>
  </w:style>
  <w:style w:type="paragraph" w:styleId="4">
    <w:name w:val="heading 2"/>
    <w:next w:val="1"/>
    <w:unhideWhenUsed/>
    <w:qFormat/>
    <w:uiPriority w:val="9"/>
    <w:pPr>
      <w:keepNext/>
      <w:keepLines/>
      <w:spacing w:line="216" w:lineRule="auto"/>
      <w:ind w:left="10" w:right="91" w:hanging="10"/>
      <w:outlineLvl w:val="1"/>
    </w:pPr>
    <w:rPr>
      <w:rFonts w:ascii="微软雅黑" w:hAnsi="微软雅黑" w:eastAsia="微软雅黑" w:cs="微软雅黑"/>
      <w:color w:val="000000"/>
      <w:sz w:val="32"/>
      <w:szCs w:val="22"/>
      <w:lang w:val="en-US" w:eastAsia="en-US" w:bidi="ar-SA"/>
    </w:rPr>
  </w:style>
  <w:style w:type="character" w:default="1" w:styleId="10">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customStyle="1" w:styleId="2">
    <w:name w:val="Default"/>
    <w:unhideWhenUsed/>
    <w:qFormat/>
    <w:uiPriority w:val="0"/>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Body Text First Indent 2"/>
    <w:basedOn w:val="1"/>
    <w:qFormat/>
    <w:uiPriority w:val="0"/>
    <w:pPr>
      <w:ind w:firstLine="420" w:firstLineChars="200"/>
    </w:p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171D4F"/>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Office_10.8.0.6920_F1E327BC-269C-435d-A152-05C5408002CA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2021-07-01T18:20:00Z</dcterms:created>
  <dc:creator>WPS_1520053909</dc:creator>
  <cp:lastModifiedBy>林素珍</cp:lastModifiedBy>
  <cp:lastPrinted>2021-07-20T22:27:00Z</cp:lastPrinted>
  <dcterms:modified xsi:type="dcterms:W3CDTF">2021-07-22T16:49:43Z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2052-10.8.0.6920</vt:lpwstr>
  </property>
  <property fmtid="{D5CDD505-2E9C-101B-9397-08002B2CF9AE}" pid="3" name="ICV">
    <vt:lpwstr>2A2F11324668440C9A2C27E3985D3046</vt:lpwstr>
  </property>
  <property fmtid="{D5CDD505-2E9C-101B-9397-08002B2CF9AE}" pid="4" name="KSOSaveFontToCloudKey">
    <vt:lpwstr>243467242_btnclosed</vt:lpwstr>
  </property>
</Properties>
</file>