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shd w:val="clear" w:color="auto" w:fill="FFFFFF"/>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闽侯县</w:t>
      </w:r>
      <w:r>
        <w:rPr>
          <w:rFonts w:hint="eastAsia" w:ascii="方正小标宋简体" w:hAnsi="方正小标宋简体" w:eastAsia="方正小标宋简体" w:cs="方正小标宋简体"/>
          <w:sz w:val="44"/>
          <w:szCs w:val="44"/>
          <w:shd w:val="clear" w:color="auto" w:fill="FFFFFF"/>
          <w:lang w:eastAsia="zh-CN"/>
        </w:rPr>
        <w:t>关于</w:t>
      </w:r>
      <w:r>
        <w:rPr>
          <w:rFonts w:hint="eastAsia" w:ascii="方正小标宋简体" w:hAnsi="方正小标宋简体" w:eastAsia="方正小标宋简体" w:cs="方正小标宋简体"/>
          <w:sz w:val="44"/>
          <w:szCs w:val="44"/>
          <w:shd w:val="clear" w:color="auto" w:fill="FFFFFF"/>
        </w:rPr>
        <w:t>调动农民种粮积极性促进粮食</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shd w:val="clear" w:color="auto" w:fill="FFFFFF"/>
          <w:lang w:eastAsia="zh-CN"/>
        </w:rPr>
      </w:pPr>
      <w:r>
        <w:rPr>
          <w:rFonts w:hint="eastAsia" w:ascii="方正小标宋简体" w:hAnsi="方正小标宋简体" w:eastAsia="方正小标宋简体" w:cs="方正小标宋简体"/>
          <w:sz w:val="44"/>
          <w:szCs w:val="44"/>
          <w:shd w:val="clear" w:color="auto" w:fill="FFFFFF"/>
        </w:rPr>
        <w:t>生产</w:t>
      </w:r>
      <w:r>
        <w:rPr>
          <w:rFonts w:hint="eastAsia" w:ascii="方正小标宋简体" w:hAnsi="方正小标宋简体" w:eastAsia="方正小标宋简体" w:cs="方正小标宋简体"/>
          <w:sz w:val="44"/>
          <w:szCs w:val="44"/>
          <w:shd w:val="clear" w:color="auto" w:fill="FFFFFF"/>
          <w:lang w:val="en-US" w:eastAsia="zh-CN"/>
        </w:rPr>
        <w:t>八</w:t>
      </w:r>
      <w:r>
        <w:rPr>
          <w:rFonts w:hint="eastAsia" w:ascii="方正小标宋简体" w:hAnsi="方正小标宋简体" w:eastAsia="方正小标宋简体" w:cs="方正小标宋简体"/>
          <w:sz w:val="44"/>
          <w:szCs w:val="44"/>
          <w:shd w:val="clear" w:color="auto" w:fill="FFFFFF"/>
        </w:rPr>
        <w:t>条措施</w:t>
      </w:r>
      <w:r>
        <w:rPr>
          <w:rFonts w:hint="eastAsia" w:ascii="方正小标宋简体" w:hAnsi="方正小标宋简体" w:eastAsia="方正小标宋简体" w:cs="方正小标宋简体"/>
          <w:sz w:val="44"/>
          <w:szCs w:val="44"/>
          <w:shd w:val="clear" w:color="auto" w:fill="FFFFFF"/>
          <w:lang w:eastAsia="zh-CN"/>
        </w:rPr>
        <w:t>（</w:t>
      </w:r>
      <w:r>
        <w:rPr>
          <w:rFonts w:hint="eastAsia" w:ascii="方正小标宋简体" w:hAnsi="方正小标宋简体" w:eastAsia="方正小标宋简体" w:cs="方正小标宋简体"/>
          <w:sz w:val="44"/>
          <w:szCs w:val="44"/>
          <w:shd w:val="clear" w:color="auto" w:fill="FFFFFF"/>
          <w:lang w:val="en-US" w:eastAsia="zh-CN"/>
        </w:rPr>
        <w:t>2023-2025年度</w:t>
      </w:r>
      <w:r>
        <w:rPr>
          <w:rFonts w:hint="eastAsia" w:ascii="方正小标宋简体" w:hAnsi="方正小标宋简体" w:eastAsia="方正小标宋简体" w:cs="方正小标宋简体"/>
          <w:sz w:val="44"/>
          <w:szCs w:val="44"/>
          <w:shd w:val="clear" w:color="auto" w:fill="FFFFFF"/>
          <w:lang w:eastAsia="zh-CN"/>
        </w:rPr>
        <w:t>）</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shd w:val="clear" w:color="auto" w:fill="FFFFFF"/>
          <w:lang w:eastAsia="zh-CN"/>
        </w:rPr>
      </w:pPr>
      <w:r>
        <w:rPr>
          <w:rFonts w:hint="eastAsia" w:ascii="方正小标宋简体" w:hAnsi="方正小标宋简体" w:eastAsia="方正小标宋简体" w:cs="方正小标宋简体"/>
          <w:sz w:val="36"/>
          <w:szCs w:val="36"/>
          <w:shd w:val="clear" w:color="auto" w:fill="FFFFFF"/>
          <w:lang w:eastAsia="zh-CN"/>
        </w:rPr>
        <w:t>（</w:t>
      </w:r>
      <w:r>
        <w:rPr>
          <w:rFonts w:hint="eastAsia" w:ascii="方正小标宋简体" w:hAnsi="方正小标宋简体" w:eastAsia="方正小标宋简体" w:cs="方正小标宋简体"/>
          <w:sz w:val="36"/>
          <w:szCs w:val="36"/>
          <w:shd w:val="clear" w:color="auto" w:fill="FFFFFF"/>
          <w:lang w:val="en-US" w:eastAsia="zh-CN"/>
        </w:rPr>
        <w:t>征求意见稿</w:t>
      </w:r>
      <w:r>
        <w:rPr>
          <w:rFonts w:hint="eastAsia" w:ascii="方正小标宋简体" w:hAnsi="方正小标宋简体" w:eastAsia="方正小标宋简体" w:cs="方正小标宋简体"/>
          <w:sz w:val="36"/>
          <w:szCs w:val="36"/>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黑体" w:hAnsi="黑体" w:eastAsia="黑体" w:cs="黑体"/>
          <w:bCs/>
          <w:color w:val="000000"/>
          <w:sz w:val="30"/>
          <w:szCs w:val="30"/>
          <w:lang w:val="en-US" w:eastAsia="zh-CN"/>
        </w:rPr>
      </w:pPr>
      <w:r>
        <w:rPr>
          <w:rFonts w:hint="eastAsia" w:ascii="仿宋_GB2312" w:hAnsi="仿宋_GB2312" w:eastAsia="仿宋_GB2312" w:cs="仿宋_GB2312"/>
          <w:color w:val="000000"/>
          <w:sz w:val="30"/>
          <w:szCs w:val="30"/>
        </w:rPr>
        <w:t>为深入贯彻</w:t>
      </w:r>
      <w:r>
        <w:rPr>
          <w:rFonts w:hint="eastAsia" w:ascii="仿宋_GB2312" w:hAnsi="仿宋_GB2312" w:eastAsia="仿宋_GB2312" w:cs="仿宋_GB2312"/>
          <w:color w:val="000000"/>
          <w:sz w:val="30"/>
          <w:szCs w:val="30"/>
          <w:lang w:val="en-US" w:eastAsia="zh-CN"/>
        </w:rPr>
        <w:t>落实《</w:t>
      </w:r>
      <w:r>
        <w:rPr>
          <w:rFonts w:hint="eastAsia" w:ascii="仿宋_GB2312" w:hAnsi="仿宋" w:eastAsia="仿宋_GB2312" w:cs="仿宋"/>
          <w:sz w:val="30"/>
          <w:szCs w:val="30"/>
          <w:shd w:val="clear" w:color="auto" w:fill="FFFFFF"/>
          <w:lang w:eastAsia="zh-CN"/>
        </w:rPr>
        <w:t>福州市人民政府</w:t>
      </w:r>
      <w:r>
        <w:rPr>
          <w:rFonts w:hint="eastAsia" w:ascii="仿宋_GB2312" w:hAnsi="仿宋" w:eastAsia="仿宋_GB2312" w:cs="仿宋"/>
          <w:sz w:val="30"/>
          <w:szCs w:val="30"/>
          <w:shd w:val="clear" w:color="auto" w:fill="FFFFFF"/>
          <w:lang w:val="en-US" w:eastAsia="zh-CN"/>
        </w:rPr>
        <w:t>印发</w:t>
      </w:r>
      <w:r>
        <w:rPr>
          <w:rFonts w:hint="eastAsia" w:ascii="仿宋_GB2312" w:hAnsi="仿宋" w:eastAsia="仿宋_GB2312" w:cs="仿宋"/>
          <w:sz w:val="30"/>
          <w:szCs w:val="30"/>
          <w:shd w:val="clear" w:color="auto" w:fill="FFFFFF"/>
          <w:lang w:eastAsia="zh-CN"/>
        </w:rPr>
        <w:t>关于</w:t>
      </w:r>
      <w:r>
        <w:rPr>
          <w:rFonts w:hint="eastAsia" w:ascii="仿宋_GB2312" w:hAnsi="仿宋" w:eastAsia="仿宋_GB2312" w:cs="仿宋"/>
          <w:sz w:val="30"/>
          <w:szCs w:val="30"/>
          <w:shd w:val="clear" w:color="auto" w:fill="FFFFFF"/>
        </w:rPr>
        <w:t>调动农民种粮积极性促进粮食生产八条措施</w:t>
      </w:r>
      <w:r>
        <w:rPr>
          <w:rFonts w:hint="eastAsia" w:ascii="仿宋_GB2312" w:hAnsi="仿宋" w:eastAsia="仿宋_GB2312" w:cs="仿宋"/>
          <w:sz w:val="30"/>
          <w:szCs w:val="30"/>
          <w:shd w:val="clear" w:color="auto" w:fill="FFFFFF"/>
          <w:lang w:val="en-US" w:eastAsia="zh-CN"/>
        </w:rPr>
        <w:t>的通知</w:t>
      </w:r>
      <w:r>
        <w:rPr>
          <w:rFonts w:hint="eastAsia" w:ascii="仿宋_GB2312" w:hAnsi="仿宋_GB2312" w:eastAsia="仿宋_GB2312" w:cs="仿宋_GB2312"/>
          <w:color w:val="000000"/>
          <w:sz w:val="30"/>
          <w:szCs w:val="30"/>
          <w:lang w:val="en-US" w:eastAsia="zh-CN"/>
        </w:rPr>
        <w:t>》</w:t>
      </w:r>
      <w:r>
        <w:rPr>
          <w:rFonts w:hint="eastAsia" w:ascii="仿宋_GB2312" w:hAnsi="仿宋_GB2312" w:eastAsia="仿宋_GB2312" w:cs="仿宋_GB2312"/>
          <w:color w:val="000000"/>
          <w:sz w:val="30"/>
          <w:szCs w:val="30"/>
        </w:rPr>
        <w:t>精神，</w:t>
      </w:r>
      <w:r>
        <w:rPr>
          <w:rFonts w:hint="eastAsia" w:ascii="仿宋_GB2312" w:hAnsi="仿宋_GB2312" w:eastAsia="仿宋_GB2312" w:cs="仿宋_GB2312"/>
          <w:color w:val="000000"/>
          <w:sz w:val="30"/>
          <w:szCs w:val="30"/>
          <w:lang w:val="en-US" w:eastAsia="zh-CN"/>
        </w:rPr>
        <w:t>调动农民种粮积极性，鼓励粮食规模化生产，促进农业发展、农民增收</w:t>
      </w:r>
      <w:r>
        <w:rPr>
          <w:rFonts w:hint="eastAsia" w:ascii="仿宋_GB2312" w:hAnsi="仿宋_GB2312" w:eastAsia="仿宋_GB2312" w:cs="仿宋_GB2312"/>
          <w:color w:val="000000"/>
          <w:sz w:val="30"/>
          <w:szCs w:val="30"/>
        </w:rPr>
        <w:t>，结合我</w:t>
      </w:r>
      <w:r>
        <w:rPr>
          <w:rFonts w:hint="eastAsia" w:ascii="仿宋_GB2312" w:hAnsi="仿宋_GB2312" w:eastAsia="仿宋_GB2312" w:cs="仿宋_GB2312"/>
          <w:color w:val="000000"/>
          <w:sz w:val="30"/>
          <w:szCs w:val="30"/>
          <w:lang w:val="en-US" w:eastAsia="zh-CN"/>
        </w:rPr>
        <w:t>县</w:t>
      </w:r>
      <w:r>
        <w:rPr>
          <w:rFonts w:hint="eastAsia" w:ascii="仿宋_GB2312" w:hAnsi="仿宋_GB2312" w:eastAsia="仿宋_GB2312" w:cs="仿宋_GB2312"/>
          <w:color w:val="000000"/>
          <w:sz w:val="30"/>
          <w:szCs w:val="30"/>
        </w:rPr>
        <w:t>实际，提出如下</w:t>
      </w:r>
      <w:r>
        <w:rPr>
          <w:rFonts w:hint="eastAsia" w:ascii="仿宋_GB2312" w:hAnsi="仿宋_GB2312" w:eastAsia="仿宋_GB2312" w:cs="仿宋_GB2312"/>
          <w:color w:val="000000"/>
          <w:sz w:val="30"/>
          <w:szCs w:val="30"/>
          <w:lang w:eastAsia="zh-CN"/>
        </w:rPr>
        <w:t>措施</w:t>
      </w:r>
      <w:r>
        <w:rPr>
          <w:rFonts w:hint="eastAsia" w:ascii="仿宋_GB2312" w:hAnsi="仿宋_GB2312" w:eastAsia="仿宋_GB2312" w:cs="仿宋_GB2312"/>
          <w:color w:val="000000"/>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黑体" w:hAnsi="黑体" w:eastAsia="黑体" w:cs="黑体"/>
          <w:bCs/>
          <w:color w:val="000000"/>
          <w:sz w:val="30"/>
          <w:szCs w:val="30"/>
          <w:lang w:val="en-US" w:eastAsia="zh-CN"/>
        </w:rPr>
        <w:t>一、</w:t>
      </w:r>
      <w:r>
        <w:rPr>
          <w:rFonts w:hint="eastAsia" w:ascii="黑体" w:hAnsi="黑体" w:eastAsia="黑体" w:cs="黑体"/>
          <w:bCs/>
          <w:color w:val="000000"/>
          <w:sz w:val="30"/>
          <w:szCs w:val="30"/>
        </w:rPr>
        <w:t>鼓励扩大早稻种植面积。</w:t>
      </w:r>
      <w:r>
        <w:rPr>
          <w:rFonts w:hint="eastAsia" w:ascii="仿宋_GB2312" w:hAnsi="仿宋_GB2312" w:eastAsia="仿宋_GB2312" w:cs="仿宋_GB2312"/>
          <w:color w:val="000000"/>
          <w:sz w:val="30"/>
          <w:szCs w:val="30"/>
        </w:rPr>
        <w:t>对种植早稻的</w:t>
      </w:r>
      <w:r>
        <w:rPr>
          <w:rFonts w:hint="eastAsia" w:ascii="仿宋_GB2312" w:hAnsi="仿宋_GB2312" w:eastAsia="仿宋_GB2312" w:cs="仿宋_GB2312"/>
          <w:color w:val="000000"/>
          <w:sz w:val="30"/>
          <w:szCs w:val="30"/>
          <w:lang w:val="en-US" w:eastAsia="zh-CN"/>
        </w:rPr>
        <w:t>农业</w:t>
      </w:r>
      <w:r>
        <w:rPr>
          <w:rFonts w:hint="eastAsia" w:ascii="仿宋_GB2312" w:hAnsi="仿宋_GB2312" w:eastAsia="仿宋_GB2312" w:cs="仿宋_GB2312"/>
          <w:color w:val="000000"/>
          <w:sz w:val="30"/>
          <w:szCs w:val="30"/>
        </w:rPr>
        <w:t>经营主体，按照实际种植早稻面积当年度给予一次性补助300元/亩；</w:t>
      </w:r>
      <w:r>
        <w:rPr>
          <w:rFonts w:hint="eastAsia" w:ascii="仿宋_GB2312" w:hAnsi="仿宋_GB2312" w:eastAsia="仿宋_GB2312" w:cs="仿宋_GB2312"/>
          <w:color w:val="000000"/>
          <w:sz w:val="30"/>
          <w:szCs w:val="30"/>
          <w:lang w:val="en-US" w:eastAsia="zh-CN"/>
        </w:rPr>
        <w:t>种植早稻面</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积30亩以上的</w:t>
      </w:r>
      <w:r>
        <w:rPr>
          <w:rFonts w:hint="eastAsia" w:ascii="仿宋_GB2312" w:hAnsi="仿宋_GB2312" w:eastAsia="仿宋_GB2312" w:cs="仿宋_GB2312"/>
          <w:color w:val="000000" w:themeColor="text1"/>
          <w:sz w:val="30"/>
          <w:szCs w:val="30"/>
          <w14:textFill>
            <w14:solidFill>
              <w14:schemeClr w14:val="tx1"/>
            </w14:solidFill>
          </w14:textFill>
        </w:rPr>
        <w:t>列</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为</w:t>
      </w:r>
      <w:r>
        <w:rPr>
          <w:rFonts w:hint="eastAsia" w:ascii="仿宋_GB2312" w:hAnsi="仿宋_GB2312" w:eastAsia="仿宋_GB2312" w:cs="仿宋_GB2312"/>
          <w:color w:val="000000" w:themeColor="text1"/>
          <w:sz w:val="30"/>
          <w:szCs w:val="30"/>
          <w14:textFill>
            <w14:solidFill>
              <w14:schemeClr w14:val="tx1"/>
            </w14:solidFill>
          </w14:textFill>
        </w:rPr>
        <w:t>早稻示范片</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当年度</w:t>
      </w:r>
      <w:r>
        <w:rPr>
          <w:rFonts w:hint="eastAsia" w:ascii="仿宋_GB2312" w:hAnsi="仿宋_GB2312" w:eastAsia="仿宋_GB2312" w:cs="仿宋_GB2312"/>
          <w:color w:val="000000" w:themeColor="text1"/>
          <w:sz w:val="30"/>
          <w:szCs w:val="30"/>
          <w14:textFill>
            <w14:solidFill>
              <w14:schemeClr w14:val="tx1"/>
            </w14:solidFill>
          </w14:textFill>
        </w:rPr>
        <w:t>给予一次性补助700元/亩</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种植面积达100亩的，当年度再给予一次性奖励1万元，种植面积每增加100亩追加奖励1万元，单个农业经营主体当年度奖励总额最高不超过10万元。</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黑体" w:hAnsi="黑体" w:eastAsia="黑体" w:cs="黑体"/>
          <w:i w:val="0"/>
          <w:iCs w:val="0"/>
          <w:color w:val="000000" w:themeColor="text1"/>
          <w:kern w:val="0"/>
          <w:sz w:val="30"/>
          <w:szCs w:val="30"/>
          <w:u w:val="none"/>
          <w:lang w:val="en-US" w:eastAsia="zh-CN"/>
          <w14:textFill>
            <w14:solidFill>
              <w14:schemeClr w14:val="tx1"/>
            </w14:solidFill>
          </w14:textFill>
        </w:rPr>
      </w:pPr>
      <w:r>
        <w:rPr>
          <w:rFonts w:hint="eastAsia" w:ascii="黑体" w:hAnsi="黑体" w:eastAsia="黑体" w:cs="黑体"/>
          <w:bCs/>
          <w:color w:val="000000" w:themeColor="text1"/>
          <w:sz w:val="30"/>
          <w:szCs w:val="30"/>
          <w:lang w:val="en-US" w:eastAsia="zh-CN"/>
          <w14:textFill>
            <w14:solidFill>
              <w14:schemeClr w14:val="tx1"/>
            </w14:solidFill>
          </w14:textFill>
        </w:rPr>
        <w:t>二</w:t>
      </w:r>
      <w:r>
        <w:rPr>
          <w:rFonts w:hint="eastAsia" w:ascii="黑体" w:hAnsi="黑体" w:eastAsia="黑体" w:cs="黑体"/>
          <w:bCs/>
          <w:color w:val="000000" w:themeColor="text1"/>
          <w:sz w:val="30"/>
          <w:szCs w:val="30"/>
          <w14:textFill>
            <w14:solidFill>
              <w14:schemeClr w14:val="tx1"/>
            </w14:solidFill>
          </w14:textFill>
        </w:rPr>
        <w:t>、鼓励</w:t>
      </w:r>
      <w:r>
        <w:rPr>
          <w:rFonts w:hint="eastAsia" w:ascii="黑体" w:hAnsi="黑体" w:eastAsia="黑体" w:cs="黑体"/>
          <w:bCs/>
          <w:color w:val="000000" w:themeColor="text1"/>
          <w:sz w:val="30"/>
          <w:szCs w:val="30"/>
          <w:lang w:val="en-US" w:eastAsia="zh-CN"/>
          <w14:textFill>
            <w14:solidFill>
              <w14:schemeClr w14:val="tx1"/>
            </w14:solidFill>
          </w14:textFill>
        </w:rPr>
        <w:t>规模</w:t>
      </w:r>
      <w:r>
        <w:rPr>
          <w:rFonts w:hint="eastAsia" w:ascii="黑体" w:hAnsi="黑体" w:eastAsia="黑体" w:cs="黑体"/>
          <w:bCs/>
          <w:color w:val="000000" w:themeColor="text1"/>
          <w:sz w:val="30"/>
          <w:szCs w:val="30"/>
          <w14:textFill>
            <w14:solidFill>
              <w14:schemeClr w14:val="tx1"/>
            </w14:solidFill>
          </w14:textFill>
        </w:rPr>
        <w:t>种植中晚稻。</w:t>
      </w:r>
      <w:r>
        <w:rPr>
          <w:rFonts w:hint="eastAsia" w:ascii="仿宋_GB2312" w:hAnsi="仿宋_GB2312" w:eastAsia="仿宋_GB2312" w:cs="仿宋_GB2312"/>
          <w:color w:val="000000" w:themeColor="text1"/>
          <w:sz w:val="30"/>
          <w:szCs w:val="30"/>
          <w14:textFill>
            <w14:solidFill>
              <w14:schemeClr w14:val="tx1"/>
            </w14:solidFill>
          </w14:textFill>
        </w:rPr>
        <w:t>对集中连片种植</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单季</w:t>
      </w:r>
      <w:r>
        <w:rPr>
          <w:rFonts w:hint="eastAsia" w:ascii="仿宋_GB2312" w:hAnsi="仿宋_GB2312" w:eastAsia="仿宋_GB2312" w:cs="仿宋_GB2312"/>
          <w:color w:val="000000" w:themeColor="text1"/>
          <w:sz w:val="30"/>
          <w:szCs w:val="30"/>
          <w14:textFill>
            <w14:solidFill>
              <w14:schemeClr w14:val="tx1"/>
            </w14:solidFill>
          </w14:textFill>
        </w:rPr>
        <w:t>中晚稻30亩以上的</w:t>
      </w:r>
      <w:r>
        <w:rPr>
          <w:rFonts w:hint="eastAsia" w:ascii="仿宋_GB2312" w:hAnsi="仿宋_GB2312" w:eastAsia="仿宋_GB2312" w:cs="仿宋_GB2312"/>
          <w:color w:val="000000"/>
          <w:sz w:val="30"/>
          <w:szCs w:val="30"/>
          <w:lang w:val="en-US" w:eastAsia="zh-CN"/>
        </w:rPr>
        <w:t>农业</w:t>
      </w:r>
      <w:r>
        <w:rPr>
          <w:rFonts w:hint="eastAsia" w:ascii="仿宋_GB2312" w:hAnsi="仿宋_GB2312" w:eastAsia="仿宋_GB2312" w:cs="仿宋_GB2312"/>
          <w:color w:val="000000" w:themeColor="text1"/>
          <w:sz w:val="30"/>
          <w:szCs w:val="30"/>
          <w14:textFill>
            <w14:solidFill>
              <w14:schemeClr w14:val="tx1"/>
            </w14:solidFill>
          </w14:textFill>
        </w:rPr>
        <w:t>经营主体，当年度按照实际种植面积给予一次性补助</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200</w:t>
      </w:r>
      <w:r>
        <w:rPr>
          <w:rFonts w:hint="eastAsia" w:ascii="仿宋_GB2312" w:hAnsi="仿宋_GB2312" w:eastAsia="仿宋_GB2312" w:cs="仿宋_GB2312"/>
          <w:color w:val="000000" w:themeColor="text1"/>
          <w:sz w:val="30"/>
          <w:szCs w:val="30"/>
          <w14:textFill>
            <w14:solidFill>
              <w14:schemeClr w14:val="tx1"/>
            </w14:solidFill>
          </w14:textFill>
        </w:rPr>
        <w:t>元/亩</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00" w:firstLineChars="200"/>
        <w:jc w:val="both"/>
        <w:textAlignment w:val="auto"/>
        <w:rPr>
          <w:rFonts w:hint="eastAsia" w:ascii="仿宋_GB2312" w:hAnsi="仿宋_GB2312" w:eastAsia="仿宋_GB2312" w:cs="仿宋_GB2312"/>
          <w:i w:val="0"/>
          <w:iCs w:val="0"/>
          <w:color w:val="000000" w:themeColor="text1"/>
          <w:kern w:val="0"/>
          <w:sz w:val="30"/>
          <w:szCs w:val="30"/>
          <w:highlight w:val="yellow"/>
          <w:u w:val="none"/>
          <w:lang w:val="en-US" w:eastAsia="zh-CN"/>
          <w14:textFill>
            <w14:solidFill>
              <w14:schemeClr w14:val="tx1"/>
            </w14:solidFill>
          </w14:textFill>
        </w:rPr>
      </w:pPr>
      <w:r>
        <w:rPr>
          <w:rFonts w:hint="eastAsia" w:ascii="黑体" w:hAnsi="黑体" w:eastAsia="黑体" w:cs="黑体"/>
          <w:i w:val="0"/>
          <w:iCs w:val="0"/>
          <w:color w:val="000000" w:themeColor="text1"/>
          <w:kern w:val="0"/>
          <w:sz w:val="30"/>
          <w:szCs w:val="30"/>
          <w:u w:val="none"/>
          <w:lang w:val="en-US" w:eastAsia="zh-CN"/>
          <w14:textFill>
            <w14:solidFill>
              <w14:schemeClr w14:val="tx1"/>
            </w14:solidFill>
          </w14:textFill>
        </w:rPr>
        <w:t>三、鼓励双季稻种植。</w:t>
      </w:r>
      <w:r>
        <w:rPr>
          <w:rFonts w:hint="eastAsia" w:ascii="仿宋_GB2312" w:hAnsi="仿宋_GB2312" w:eastAsia="仿宋_GB2312" w:cs="仿宋_GB2312"/>
          <w:i w:val="0"/>
          <w:iCs w:val="0"/>
          <w:color w:val="000000" w:themeColor="text1"/>
          <w:kern w:val="0"/>
          <w:sz w:val="30"/>
          <w:szCs w:val="30"/>
          <w:u w:val="none"/>
          <w:lang w:val="en-US" w:eastAsia="zh-CN"/>
          <w14:textFill>
            <w14:solidFill>
              <w14:schemeClr w14:val="tx1"/>
            </w14:solidFill>
          </w14:textFill>
        </w:rPr>
        <w:t>对种植双季稻的</w:t>
      </w:r>
      <w:r>
        <w:rPr>
          <w:rFonts w:hint="eastAsia" w:ascii="仿宋_GB2312" w:hAnsi="仿宋_GB2312" w:eastAsia="仿宋_GB2312" w:cs="仿宋_GB2312"/>
          <w:color w:val="000000"/>
          <w:sz w:val="30"/>
          <w:szCs w:val="30"/>
          <w:lang w:val="en-US" w:eastAsia="zh-CN"/>
        </w:rPr>
        <w:t>农业</w:t>
      </w:r>
      <w:r>
        <w:rPr>
          <w:rFonts w:hint="eastAsia" w:ascii="仿宋_GB2312" w:hAnsi="仿宋_GB2312" w:eastAsia="仿宋_GB2312" w:cs="仿宋_GB2312"/>
          <w:i w:val="0"/>
          <w:iCs w:val="0"/>
          <w:color w:val="000000" w:themeColor="text1"/>
          <w:kern w:val="0"/>
          <w:sz w:val="30"/>
          <w:szCs w:val="30"/>
          <w:u w:val="none"/>
          <w:lang w:val="en-US" w:eastAsia="zh-CN"/>
          <w14:textFill>
            <w14:solidFill>
              <w14:schemeClr w14:val="tx1"/>
            </w14:solidFill>
          </w14:textFill>
        </w:rPr>
        <w:t>经营主体，在享受早稻补助的基础上，当年度再给予一次性补助300元/亩。</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00" w:firstLineChars="200"/>
        <w:jc w:val="both"/>
        <w:textAlignment w:val="auto"/>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黑体" w:hAnsi="黑体" w:eastAsia="黑体" w:cs="黑体"/>
          <w:bCs/>
          <w:color w:val="000000" w:themeColor="text1"/>
          <w:sz w:val="30"/>
          <w:szCs w:val="30"/>
          <w:lang w:val="en-US" w:eastAsia="zh-CN"/>
          <w14:textFill>
            <w14:solidFill>
              <w14:schemeClr w14:val="tx1"/>
            </w14:solidFill>
          </w14:textFill>
        </w:rPr>
        <w:t>四、</w:t>
      </w:r>
      <w:r>
        <w:rPr>
          <w:rFonts w:hint="eastAsia" w:ascii="黑体" w:hAnsi="黑体" w:eastAsia="黑体" w:cs="黑体"/>
          <w:bCs/>
          <w:color w:val="000000" w:themeColor="text1"/>
          <w:sz w:val="30"/>
          <w:szCs w:val="30"/>
          <w14:textFill>
            <w14:solidFill>
              <w14:schemeClr w14:val="tx1"/>
            </w14:solidFill>
          </w14:textFill>
        </w:rPr>
        <w:t>鼓励发展再生稻。</w:t>
      </w:r>
      <w:r>
        <w:rPr>
          <w:rFonts w:hint="eastAsia" w:ascii="仿宋_GB2312" w:hAnsi="仿宋_GB2312" w:eastAsia="仿宋_GB2312" w:cs="仿宋_GB2312"/>
          <w:color w:val="000000" w:themeColor="text1"/>
          <w:sz w:val="30"/>
          <w:szCs w:val="30"/>
          <w14:textFill>
            <w14:solidFill>
              <w14:schemeClr w14:val="tx1"/>
            </w14:solidFill>
          </w14:textFill>
        </w:rPr>
        <w:t>对</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种植</w:t>
      </w:r>
      <w:r>
        <w:rPr>
          <w:rFonts w:hint="eastAsia" w:ascii="仿宋_GB2312" w:hAnsi="仿宋_GB2312" w:eastAsia="仿宋_GB2312" w:cs="仿宋_GB2312"/>
          <w:color w:val="000000" w:themeColor="text1"/>
          <w:sz w:val="30"/>
          <w:szCs w:val="30"/>
          <w14:textFill>
            <w14:solidFill>
              <w14:schemeClr w14:val="tx1"/>
            </w14:solidFill>
          </w14:textFill>
        </w:rPr>
        <w:t>再生稻</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的</w:t>
      </w:r>
      <w:r>
        <w:rPr>
          <w:rFonts w:hint="eastAsia" w:ascii="仿宋_GB2312" w:hAnsi="仿宋_GB2312" w:eastAsia="仿宋_GB2312" w:cs="仿宋_GB2312"/>
          <w:color w:val="000000"/>
          <w:sz w:val="30"/>
          <w:szCs w:val="30"/>
          <w:lang w:val="en-US" w:eastAsia="zh-CN"/>
        </w:rPr>
        <w:t>农业</w:t>
      </w:r>
      <w:r>
        <w:rPr>
          <w:rFonts w:hint="eastAsia" w:ascii="仿宋_GB2312" w:hAnsi="仿宋_GB2312" w:eastAsia="仿宋_GB2312" w:cs="仿宋_GB2312"/>
          <w:color w:val="000000" w:themeColor="text1"/>
          <w:sz w:val="30"/>
          <w:szCs w:val="30"/>
          <w14:textFill>
            <w14:solidFill>
              <w14:schemeClr w14:val="tx1"/>
            </w14:solidFill>
          </w14:textFill>
        </w:rPr>
        <w:t>经营主体，</w:t>
      </w:r>
      <w:r>
        <w:rPr>
          <w:rFonts w:hint="eastAsia" w:ascii="仿宋_GB2312" w:hAnsi="仿宋_GB2312" w:eastAsia="仿宋_GB2312" w:cs="仿宋_GB2312"/>
          <w:i w:val="0"/>
          <w:iCs w:val="0"/>
          <w:color w:val="000000" w:themeColor="text1"/>
          <w:kern w:val="0"/>
          <w:sz w:val="30"/>
          <w:szCs w:val="30"/>
          <w:u w:val="none"/>
          <w:lang w:val="en-US" w:eastAsia="zh-CN"/>
          <w14:textFill>
            <w14:solidFill>
              <w14:schemeClr w14:val="tx1"/>
            </w14:solidFill>
          </w14:textFill>
        </w:rPr>
        <w:t>在享受早稻补助的基础上，</w:t>
      </w:r>
      <w:r>
        <w:rPr>
          <w:rFonts w:hint="eastAsia" w:ascii="仿宋_GB2312" w:hAnsi="仿宋_GB2312" w:eastAsia="仿宋_GB2312" w:cs="仿宋_GB2312"/>
          <w:color w:val="000000" w:themeColor="text1"/>
          <w:sz w:val="30"/>
          <w:szCs w:val="30"/>
          <w14:textFill>
            <w14:solidFill>
              <w14:schemeClr w14:val="tx1"/>
            </w14:solidFill>
          </w14:textFill>
        </w:rPr>
        <w:t>当年度</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再</w:t>
      </w:r>
      <w:r>
        <w:rPr>
          <w:rFonts w:hint="eastAsia" w:ascii="仿宋_GB2312" w:hAnsi="仿宋_GB2312" w:eastAsia="仿宋_GB2312" w:cs="仿宋_GB2312"/>
          <w:color w:val="000000" w:themeColor="text1"/>
          <w:sz w:val="30"/>
          <w:szCs w:val="30"/>
          <w14:textFill>
            <w14:solidFill>
              <w14:schemeClr w14:val="tx1"/>
            </w14:solidFill>
          </w14:textFill>
        </w:rPr>
        <w:t>给予一次性补助</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300</w:t>
      </w:r>
      <w:r>
        <w:rPr>
          <w:rFonts w:hint="eastAsia" w:ascii="仿宋_GB2312" w:hAnsi="仿宋_GB2312" w:eastAsia="仿宋_GB2312" w:cs="仿宋_GB2312"/>
          <w:color w:val="000000" w:themeColor="text1"/>
          <w:sz w:val="30"/>
          <w:szCs w:val="30"/>
          <w14:textFill>
            <w14:solidFill>
              <w14:schemeClr w14:val="tx1"/>
            </w14:solidFill>
          </w14:textFill>
        </w:rPr>
        <w:t>元/亩</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黑体" w:hAnsi="黑体" w:eastAsia="黑体" w:cs="黑体"/>
          <w:bCs/>
          <w:color w:val="000000" w:themeColor="text1"/>
          <w:sz w:val="30"/>
          <w:szCs w:val="30"/>
          <w14:textFill>
            <w14:solidFill>
              <w14:schemeClr w14:val="tx1"/>
            </w14:solidFill>
          </w14:textFill>
        </w:rPr>
        <w:t>五、鼓励抛荒</w:t>
      </w:r>
      <w:r>
        <w:rPr>
          <w:rFonts w:hint="eastAsia" w:ascii="黑体" w:hAnsi="黑体" w:eastAsia="黑体" w:cs="黑体"/>
          <w:bCs/>
          <w:color w:val="000000" w:themeColor="text1"/>
          <w:sz w:val="30"/>
          <w:szCs w:val="30"/>
          <w:lang w:val="en-US" w:eastAsia="zh-CN"/>
          <w14:textFill>
            <w14:solidFill>
              <w14:schemeClr w14:val="tx1"/>
            </w14:solidFill>
          </w14:textFill>
        </w:rPr>
        <w:t>撂荒耕地复耕</w:t>
      </w:r>
      <w:r>
        <w:rPr>
          <w:rFonts w:hint="eastAsia" w:ascii="黑体" w:hAnsi="黑体" w:eastAsia="黑体" w:cs="黑体"/>
          <w:bCs/>
          <w:color w:val="000000" w:themeColor="text1"/>
          <w:sz w:val="30"/>
          <w:szCs w:val="30"/>
          <w14:textFill>
            <w14:solidFill>
              <w14:schemeClr w14:val="tx1"/>
            </w14:solidFill>
          </w14:textFill>
        </w:rPr>
        <w:t>种植粮食</w:t>
      </w:r>
      <w:r>
        <w:rPr>
          <w:rFonts w:hint="eastAsia" w:ascii="黑体" w:hAnsi="黑体" w:eastAsia="黑体" w:cs="黑体"/>
          <w:bCs/>
          <w:color w:val="000000" w:themeColor="text1"/>
          <w:sz w:val="30"/>
          <w:szCs w:val="30"/>
          <w:lang w:val="en-US" w:eastAsia="zh-CN"/>
          <w14:textFill>
            <w14:solidFill>
              <w14:schemeClr w14:val="tx1"/>
            </w14:solidFill>
          </w14:textFill>
        </w:rPr>
        <w:t>作物</w:t>
      </w:r>
      <w:r>
        <w:rPr>
          <w:rFonts w:hint="eastAsia" w:ascii="黑体" w:hAnsi="黑体" w:eastAsia="黑体" w:cs="黑体"/>
          <w:bCs/>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在抛荒撂荒耕地复耕后用于种植粮食作物，且相对集中连片种植面积1亩以上的农业经营主体或村集体经济组织，复耕</w:t>
      </w:r>
      <w:r>
        <w:rPr>
          <w:rFonts w:hint="eastAsia" w:ascii="仿宋_GB2312" w:hAnsi="仿宋_GB2312" w:eastAsia="仿宋_GB2312" w:cs="仿宋_GB2312"/>
          <w:color w:val="000000" w:themeColor="text1"/>
          <w:sz w:val="30"/>
          <w:szCs w:val="30"/>
          <w14:textFill>
            <w14:solidFill>
              <w14:schemeClr w14:val="tx1"/>
            </w14:solidFill>
          </w14:textFill>
        </w:rPr>
        <w:t>并种植</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水稻的，</w:t>
      </w:r>
      <w:r>
        <w:rPr>
          <w:rFonts w:hint="eastAsia" w:ascii="仿宋_GB2312" w:hAnsi="仿宋_GB2312" w:eastAsia="仿宋_GB2312" w:cs="仿宋_GB2312"/>
          <w:color w:val="000000" w:themeColor="text1"/>
          <w:sz w:val="30"/>
          <w:szCs w:val="30"/>
          <w14:textFill>
            <w14:solidFill>
              <w14:schemeClr w14:val="tx1"/>
            </w14:solidFill>
          </w14:textFill>
        </w:rPr>
        <w:t>当年度按照实际</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种植水稻</w:t>
      </w:r>
      <w:r>
        <w:rPr>
          <w:rFonts w:hint="eastAsia" w:ascii="仿宋_GB2312" w:hAnsi="仿宋_GB2312" w:eastAsia="仿宋_GB2312" w:cs="仿宋_GB2312"/>
          <w:color w:val="000000" w:themeColor="text1"/>
          <w:sz w:val="30"/>
          <w:szCs w:val="30"/>
          <w14:textFill>
            <w14:solidFill>
              <w14:schemeClr w14:val="tx1"/>
            </w14:solidFill>
          </w14:textFill>
        </w:rPr>
        <w:t>面积一次性补助</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10</w:t>
      </w:r>
      <w:r>
        <w:rPr>
          <w:rFonts w:hint="eastAsia" w:ascii="仿宋_GB2312" w:hAnsi="仿宋_GB2312" w:eastAsia="仿宋_GB2312" w:cs="仿宋_GB2312"/>
          <w:color w:val="000000" w:themeColor="text1"/>
          <w:sz w:val="30"/>
          <w:szCs w:val="30"/>
          <w14:textFill>
            <w14:solidFill>
              <w14:schemeClr w14:val="tx1"/>
            </w14:solidFill>
          </w14:textFill>
        </w:rPr>
        <w:t>00元</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亩</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复耕</w:t>
      </w:r>
      <w:r>
        <w:rPr>
          <w:rFonts w:hint="eastAsia" w:ascii="仿宋_GB2312" w:hAnsi="仿宋_GB2312" w:eastAsia="仿宋_GB2312" w:cs="仿宋_GB2312"/>
          <w:color w:val="000000" w:themeColor="text1"/>
          <w:sz w:val="30"/>
          <w:szCs w:val="30"/>
          <w14:textFill>
            <w14:solidFill>
              <w14:schemeClr w14:val="tx1"/>
            </w14:solidFill>
          </w14:textFill>
        </w:rPr>
        <w:t>并种植其</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它</w:t>
      </w:r>
      <w:r>
        <w:rPr>
          <w:rFonts w:hint="eastAsia" w:ascii="仿宋_GB2312" w:hAnsi="仿宋_GB2312" w:eastAsia="仿宋_GB2312" w:cs="仿宋_GB2312"/>
          <w:color w:val="000000" w:themeColor="text1"/>
          <w:sz w:val="30"/>
          <w:szCs w:val="30"/>
          <w14:textFill>
            <w14:solidFill>
              <w14:schemeClr w14:val="tx1"/>
            </w14:solidFill>
          </w14:textFill>
        </w:rPr>
        <w:t>粮食作物的，当年度按照实际</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种植粮食</w:t>
      </w:r>
      <w:r>
        <w:rPr>
          <w:rFonts w:hint="eastAsia" w:ascii="仿宋_GB2312" w:hAnsi="仿宋_GB2312" w:eastAsia="仿宋_GB2312" w:cs="仿宋_GB2312"/>
          <w:color w:val="000000" w:themeColor="text1"/>
          <w:sz w:val="30"/>
          <w:szCs w:val="30"/>
          <w14:textFill>
            <w14:solidFill>
              <w14:schemeClr w14:val="tx1"/>
            </w14:solidFill>
          </w14:textFill>
        </w:rPr>
        <w:t>面积给予一次性补助</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6</w:t>
      </w:r>
      <w:r>
        <w:rPr>
          <w:rFonts w:hint="eastAsia" w:ascii="仿宋_GB2312" w:hAnsi="仿宋_GB2312" w:eastAsia="仿宋_GB2312" w:cs="仿宋_GB2312"/>
          <w:color w:val="000000" w:themeColor="text1"/>
          <w:sz w:val="30"/>
          <w:szCs w:val="30"/>
          <w14:textFill>
            <w14:solidFill>
              <w14:schemeClr w14:val="tx1"/>
            </w14:solidFill>
          </w14:textFill>
        </w:rPr>
        <w:t>00元</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亩</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00" w:firstLineChars="200"/>
        <w:jc w:val="both"/>
        <w:textAlignment w:val="auto"/>
        <w:rPr>
          <w:rFonts w:hint="eastAsia"/>
          <w:color w:val="000000" w:themeColor="text1"/>
          <w:sz w:val="30"/>
          <w:szCs w:val="30"/>
          <w:lang w:val="en-US" w:eastAsia="zh-CN"/>
          <w14:textFill>
            <w14:solidFill>
              <w14:schemeClr w14:val="tx1"/>
            </w14:solidFill>
          </w14:textFill>
        </w:rPr>
      </w:pPr>
      <w:r>
        <w:rPr>
          <w:rFonts w:hint="eastAsia" w:ascii="黑体" w:hAnsi="黑体" w:eastAsia="黑体" w:cs="黑体"/>
          <w:i w:val="0"/>
          <w:iCs w:val="0"/>
          <w:color w:val="000000" w:themeColor="text1"/>
          <w:kern w:val="0"/>
          <w:sz w:val="30"/>
          <w:szCs w:val="30"/>
          <w:u w:val="none"/>
          <w:lang w:val="en-US" w:eastAsia="zh-CN"/>
          <w14:textFill>
            <w14:solidFill>
              <w14:schemeClr w14:val="tx1"/>
            </w14:solidFill>
          </w14:textFill>
        </w:rPr>
        <w:t>六、支持耕地“非粮化”问题治理和果茶园套种粮食作物。</w:t>
      </w:r>
      <w:r>
        <w:rPr>
          <w:rFonts w:hint="eastAsia" w:ascii="仿宋_GB2312" w:hAnsi="仿宋_GB2312" w:eastAsia="仿宋_GB2312" w:cs="仿宋_GB2312"/>
          <w:i w:val="0"/>
          <w:iCs w:val="0"/>
          <w:color w:val="000000" w:themeColor="text1"/>
          <w:kern w:val="0"/>
          <w:sz w:val="30"/>
          <w:szCs w:val="30"/>
          <w:u w:val="none"/>
          <w:lang w:val="en-US" w:eastAsia="zh-CN" w:bidi="ar"/>
          <w14:textFill>
            <w14:solidFill>
              <w14:schemeClr w14:val="tx1"/>
            </w14:solidFill>
          </w14:textFill>
        </w:rPr>
        <w:t>对耕地退果、退茶、退林、退塘等还粮后，用于种植粮食作物，</w:t>
      </w:r>
      <w:r>
        <w:rPr>
          <w:rFonts w:hint="eastAsia" w:ascii="仿宋_GB2312" w:hAnsi="仿宋_GB2312" w:eastAsia="仿宋_GB2312" w:cs="仿宋_GB2312"/>
          <w:i w:val="0"/>
          <w:iCs w:val="0"/>
          <w:color w:val="000000" w:themeColor="text1"/>
          <w:kern w:val="0"/>
          <w:sz w:val="30"/>
          <w:szCs w:val="30"/>
          <w:u w:val="none"/>
          <w:lang w:val="en-US" w:eastAsia="zh-CN"/>
          <w14:textFill>
            <w14:solidFill>
              <w14:schemeClr w14:val="tx1"/>
            </w14:solidFill>
          </w14:textFill>
        </w:rPr>
        <w:t>且相对集中连片种植面积3亩以上的农业经营主体或村集体经济组织，当年度给予种植水稻一次性补助2000元/亩，种植其它粮食作物一次性补助1200元/亩；对相对集中连片利用茶园、果园间作套种粮食作物且粮食作物实际种植面积达5亩以上的农业经营主体，当年度给予一次性补助300元/亩。</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00" w:firstLineChars="200"/>
        <w:jc w:val="both"/>
        <w:textAlignment w:val="auto"/>
        <w:rPr>
          <w:rFonts w:hint="eastAsia" w:ascii="黑体" w:hAnsi="黑体" w:eastAsia="黑体" w:cs="黑体"/>
          <w:bCs/>
          <w:color w:val="000000" w:themeColor="text1"/>
          <w:sz w:val="30"/>
          <w:szCs w:val="30"/>
          <w:highlight w:val="yellow"/>
          <w:lang w:val="en-US" w:eastAsia="zh-CN"/>
          <w14:textFill>
            <w14:solidFill>
              <w14:schemeClr w14:val="tx1"/>
            </w14:solidFill>
          </w14:textFill>
        </w:rPr>
      </w:pPr>
      <w:r>
        <w:rPr>
          <w:rFonts w:hint="eastAsia" w:ascii="黑体" w:hAnsi="黑体" w:eastAsia="黑体" w:cs="黑体"/>
          <w:i w:val="0"/>
          <w:iCs w:val="0"/>
          <w:color w:val="000000" w:themeColor="text1"/>
          <w:kern w:val="0"/>
          <w:sz w:val="30"/>
          <w:szCs w:val="30"/>
          <w:u w:val="none"/>
          <w:lang w:val="en-US" w:eastAsia="zh-CN"/>
          <w14:textFill>
            <w14:solidFill>
              <w14:schemeClr w14:val="tx1"/>
            </w14:solidFill>
          </w14:textFill>
        </w:rPr>
        <w:t>七、支持发展粮油作物。</w:t>
      </w:r>
      <w:r>
        <w:rPr>
          <w:rFonts w:hint="eastAsia" w:ascii="仿宋_GB2312" w:hAnsi="仿宋_GB2312" w:eastAsia="仿宋_GB2312" w:cs="仿宋_GB2312"/>
          <w:i w:val="0"/>
          <w:iCs w:val="0"/>
          <w:color w:val="000000" w:themeColor="text1"/>
          <w:kern w:val="0"/>
          <w:sz w:val="30"/>
          <w:szCs w:val="30"/>
          <w:u w:val="none"/>
          <w:lang w:val="en-US" w:eastAsia="zh-CN"/>
          <w14:textFill>
            <w14:solidFill>
              <w14:schemeClr w14:val="tx1"/>
            </w14:solidFill>
          </w14:textFill>
        </w:rPr>
        <w:t>对大豆种植面积达30亩以上的农业经营主体，当年度给予一次性补助200元/亩。</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firstLine="600" w:firstLineChars="200"/>
        <w:jc w:val="both"/>
        <w:textAlignment w:val="auto"/>
        <w:rPr>
          <w:rFonts w:hint="eastAsia" w:ascii="黑体" w:hAnsi="黑体" w:eastAsia="黑体" w:cs="黑体"/>
          <w:i w:val="0"/>
          <w:iCs w:val="0"/>
          <w:color w:val="000000" w:themeColor="text1"/>
          <w:kern w:val="0"/>
          <w:sz w:val="30"/>
          <w:szCs w:val="30"/>
          <w:u w:val="none"/>
          <w:lang w:val="en-US" w:eastAsia="zh-CN"/>
          <w14:textFill>
            <w14:solidFill>
              <w14:schemeClr w14:val="tx1"/>
            </w14:solidFill>
          </w14:textFill>
        </w:rPr>
      </w:pPr>
      <w:r>
        <w:rPr>
          <w:rFonts w:hint="eastAsia" w:ascii="黑体" w:hAnsi="黑体" w:eastAsia="黑体" w:cs="黑体"/>
          <w:i w:val="0"/>
          <w:iCs w:val="0"/>
          <w:color w:val="000000" w:themeColor="text1"/>
          <w:kern w:val="0"/>
          <w:sz w:val="30"/>
          <w:szCs w:val="30"/>
          <w:u w:val="none"/>
          <w:lang w:val="en-US" w:eastAsia="zh-CN"/>
          <w14:textFill>
            <w14:solidFill>
              <w14:schemeClr w14:val="tx1"/>
            </w14:solidFill>
          </w14:textFill>
        </w:rPr>
        <w:t>八、支持建设粮食烘干设施。</w:t>
      </w:r>
      <w:r>
        <w:rPr>
          <w:rFonts w:hint="eastAsia" w:ascii="仿宋_GB2312" w:hAnsi="仿宋_GB2312" w:eastAsia="仿宋_GB2312" w:cs="仿宋_GB2312"/>
          <w:i w:val="0"/>
          <w:iCs w:val="0"/>
          <w:color w:val="000000" w:themeColor="text1"/>
          <w:kern w:val="0"/>
          <w:sz w:val="30"/>
          <w:szCs w:val="30"/>
          <w:u w:val="none"/>
          <w:lang w:val="en-US" w:eastAsia="zh-CN"/>
          <w14:textFill>
            <w14:solidFill>
              <w14:schemeClr w14:val="tx1"/>
            </w14:solidFill>
          </w14:textFill>
        </w:rPr>
        <w:t>对我县购买谷物（粮食）烘干机并在我县辖区内使用的农机专业合作社或种粮大户，在农机购置补贴的基础上，当年度给予购置款40%的配套叠加补贴。</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00" w:firstLineChars="200"/>
        <w:jc w:val="left"/>
        <w:textAlignment w:val="auto"/>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i w:val="0"/>
          <w:iCs w:val="0"/>
          <w:color w:val="000000" w:themeColor="text1"/>
          <w:kern w:val="0"/>
          <w:sz w:val="30"/>
          <w:szCs w:val="30"/>
          <w:u w:val="none"/>
          <w:lang w:val="en-US" w:eastAsia="zh-CN" w:bidi="ar-SA"/>
          <w14:textFill>
            <w14:solidFill>
              <w14:schemeClr w14:val="tx1"/>
            </w14:solidFill>
          </w14:textFill>
        </w:rPr>
        <w:t>本措施自2023年1月1日起施行，有效期至2025年12月</w:t>
      </w:r>
      <w:r>
        <w:rPr>
          <w:rFonts w:hint="eastAsia" w:ascii="仿宋_GB2312" w:hAnsi="仿宋_GB2312" w:eastAsia="仿宋_GB2312" w:cs="仿宋_GB2312"/>
          <w:i w:val="0"/>
          <w:iCs w:val="0"/>
          <w:color w:val="auto"/>
          <w:kern w:val="0"/>
          <w:sz w:val="30"/>
          <w:szCs w:val="30"/>
          <w:u w:val="none"/>
          <w:lang w:val="en-US" w:eastAsia="zh-CN" w:bidi="ar-SA"/>
        </w:rPr>
        <w:t>31日。本措施在《福州市人民政府印发关于调动农民种粮积极性促进粮食生产八条措施的通知》</w:t>
      </w:r>
      <w:bookmarkStart w:id="0" w:name="_GoBack"/>
      <w:bookmarkEnd w:id="0"/>
      <w:r>
        <w:rPr>
          <w:rFonts w:hint="eastAsia" w:ascii="仿宋_GB2312" w:hAnsi="仿宋_GB2312" w:eastAsia="仿宋_GB2312" w:cs="仿宋_GB2312"/>
          <w:i w:val="0"/>
          <w:iCs w:val="0"/>
          <w:color w:val="auto"/>
          <w:kern w:val="0"/>
          <w:sz w:val="30"/>
          <w:szCs w:val="30"/>
          <w:u w:val="none"/>
          <w:lang w:val="en-US" w:eastAsia="zh-CN" w:bidi="ar-SA"/>
        </w:rPr>
        <w:t>文件基础上制定，同类措施按就高不叠加享受，由市财政补助完剩余部分由县财政补足；本措施第三条、第四条分别在第一条基础上叠加，其余按就高不叠加享受；原则上可以与其他惠粮政策叠加享受。具体由县农业农村局负责解释。</w:t>
      </w: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iOWEyYmM1NTJiNzVlZTE0MGNjYjMxOTMwMjAzNWYifQ=="/>
  </w:docVars>
  <w:rsids>
    <w:rsidRoot w:val="00B814D3"/>
    <w:rsid w:val="001848D8"/>
    <w:rsid w:val="002874CC"/>
    <w:rsid w:val="0068646F"/>
    <w:rsid w:val="00A3470B"/>
    <w:rsid w:val="00B529D3"/>
    <w:rsid w:val="00B814D3"/>
    <w:rsid w:val="00C5566B"/>
    <w:rsid w:val="02535CBD"/>
    <w:rsid w:val="058C720E"/>
    <w:rsid w:val="083640B7"/>
    <w:rsid w:val="09A548EB"/>
    <w:rsid w:val="0AF85DF7"/>
    <w:rsid w:val="0CA84E57"/>
    <w:rsid w:val="12992F81"/>
    <w:rsid w:val="12C37C6F"/>
    <w:rsid w:val="13730B62"/>
    <w:rsid w:val="16A02FA6"/>
    <w:rsid w:val="1E723EEC"/>
    <w:rsid w:val="1E7D55B0"/>
    <w:rsid w:val="207D68CF"/>
    <w:rsid w:val="2309176F"/>
    <w:rsid w:val="28CF4688"/>
    <w:rsid w:val="29B402B6"/>
    <w:rsid w:val="29DA269C"/>
    <w:rsid w:val="2B751970"/>
    <w:rsid w:val="2C742054"/>
    <w:rsid w:val="2C805CD2"/>
    <w:rsid w:val="2CFE66A2"/>
    <w:rsid w:val="2DCD5AEC"/>
    <w:rsid w:val="2ED941F8"/>
    <w:rsid w:val="2EDB5D2E"/>
    <w:rsid w:val="33A6153D"/>
    <w:rsid w:val="3536755A"/>
    <w:rsid w:val="35517F63"/>
    <w:rsid w:val="35A0606A"/>
    <w:rsid w:val="361C6632"/>
    <w:rsid w:val="390201B5"/>
    <w:rsid w:val="39F16646"/>
    <w:rsid w:val="3D705461"/>
    <w:rsid w:val="3EBB7642"/>
    <w:rsid w:val="42F247CE"/>
    <w:rsid w:val="45FC4058"/>
    <w:rsid w:val="46865FA3"/>
    <w:rsid w:val="46DC3CF4"/>
    <w:rsid w:val="46E44F77"/>
    <w:rsid w:val="48462AF0"/>
    <w:rsid w:val="4965311F"/>
    <w:rsid w:val="4EAF5770"/>
    <w:rsid w:val="4F6F369F"/>
    <w:rsid w:val="4F832AF7"/>
    <w:rsid w:val="52E73623"/>
    <w:rsid w:val="5A521D0A"/>
    <w:rsid w:val="5A79251F"/>
    <w:rsid w:val="5A8F4D65"/>
    <w:rsid w:val="5B0127C0"/>
    <w:rsid w:val="5D66583D"/>
    <w:rsid w:val="603E5B4E"/>
    <w:rsid w:val="63484198"/>
    <w:rsid w:val="63B90B1B"/>
    <w:rsid w:val="65255A75"/>
    <w:rsid w:val="65261002"/>
    <w:rsid w:val="68203483"/>
    <w:rsid w:val="69EB3B49"/>
    <w:rsid w:val="6CD133D6"/>
    <w:rsid w:val="6DFD37E3"/>
    <w:rsid w:val="6F7620C2"/>
    <w:rsid w:val="700244B4"/>
    <w:rsid w:val="711E0482"/>
    <w:rsid w:val="7751534F"/>
    <w:rsid w:val="7BBF2A6D"/>
    <w:rsid w:val="7C5E4DA3"/>
    <w:rsid w:val="7C7E1AF1"/>
    <w:rsid w:val="7E24305B"/>
    <w:rsid w:val="7E537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rPr>
      <w:rFonts w:ascii="Times New Roman" w:hAnsi="Times New Roman" w:eastAsia="宋体" w:cs="Times New Roman"/>
    </w:rPr>
  </w:style>
  <w:style w:type="paragraph" w:styleId="3">
    <w:name w:val="Date"/>
    <w:basedOn w:val="1"/>
    <w:next w:val="1"/>
    <w:link w:val="9"/>
    <w:semiHidden/>
    <w:unhideWhenUsed/>
    <w:qFormat/>
    <w:uiPriority w:val="99"/>
    <w:pPr>
      <w:ind w:left="100" w:leftChars="2500"/>
    </w:pPr>
  </w:style>
  <w:style w:type="paragraph" w:styleId="4">
    <w:name w:val="Balloon Text"/>
    <w:basedOn w:val="1"/>
    <w:next w:val="1"/>
    <w:qFormat/>
    <w:uiPriority w:val="99"/>
    <w:rPr>
      <w:rFonts w:ascii="Times New Roman" w:hAnsi="Times New Roman"/>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正文缩进311"/>
    <w:next w:val="1"/>
    <w:qFormat/>
    <w:uiPriority w:val="0"/>
    <w:pPr>
      <w:wordWrap w:val="0"/>
      <w:ind w:left="3400"/>
      <w:jc w:val="both"/>
    </w:pPr>
    <w:rPr>
      <w:rFonts w:ascii="Calibri" w:hAnsi="Calibri" w:eastAsia="宋体" w:cs="Times New Roman"/>
      <w:sz w:val="21"/>
      <w:szCs w:val="22"/>
      <w:lang w:val="en-US" w:eastAsia="zh-CN" w:bidi="ar-SA"/>
    </w:rPr>
  </w:style>
  <w:style w:type="character" w:customStyle="1" w:styleId="9">
    <w:name w:val="日期 Char"/>
    <w:basedOn w:val="7"/>
    <w:link w:val="3"/>
    <w:semiHidden/>
    <w:qFormat/>
    <w:uiPriority w:val="99"/>
  </w:style>
  <w:style w:type="paragraph" w:customStyle="1" w:styleId="10">
    <w:name w:val="1.正文"/>
    <w:basedOn w:val="1"/>
    <w:qFormat/>
    <w:uiPriority w:val="99"/>
  </w:style>
  <w:style w:type="paragraph" w:customStyle="1" w:styleId="11">
    <w:name w:val="*正文"/>
    <w:basedOn w:val="1"/>
    <w:qFormat/>
    <w:uiPriority w:val="0"/>
    <w:pPr>
      <w:spacing w:line="360" w:lineRule="auto"/>
      <w:ind w:firstLine="480"/>
    </w:pPr>
    <w:rPr>
      <w:rFonts w:cs="仿宋_GB231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07DB8-F083-482B-B9F2-B7B959A7B620}">
  <ds:schemaRefs/>
</ds:datastoreItem>
</file>

<file path=docProps/app.xml><?xml version="1.0" encoding="utf-8"?>
<Properties xmlns="http://schemas.openxmlformats.org/officeDocument/2006/extended-properties" xmlns:vt="http://schemas.openxmlformats.org/officeDocument/2006/docPropsVTypes">
  <Template>Normal</Template>
  <Pages>2</Pages>
  <Words>1064</Words>
  <Characters>1118</Characters>
  <Lines>6</Lines>
  <Paragraphs>1</Paragraphs>
  <TotalTime>256</TotalTime>
  <ScaleCrop>false</ScaleCrop>
  <LinksUpToDate>false</LinksUpToDate>
  <CharactersWithSpaces>1118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2021-06-01T02:04:00Z</dcterms:created>
  <dc:creator>AAA1</dc:creator>
  <cp:lastModifiedBy>竜</cp:lastModifiedBy>
  <cp:lastPrinted>2023-04-06T01:02:00Z</cp:lastPrinted>
  <dcterms:modified xsi:type="dcterms:W3CDTF">2023-04-19T07:01:15Z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AC4C263DBC264778812EA1C62A8AB4CD_13</vt:lpwstr>
  </property>
  <property fmtid="{D5CDD505-2E9C-101B-9397-08002B2CF9AE}" pid="4" name="commondata">
    <vt:lpwstr>eyJoZGlkIjoiZGViOWEyYmM1NTJiNzVlZTE0MGNjYjMxOTMwMjAzNWYifQ==</vt:lpwstr>
  </property>
</Properties>
</file>