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宋体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b w:val="0"/>
          <w:bCs w:val="0"/>
          <w:kern w:val="0"/>
          <w:sz w:val="44"/>
          <w:szCs w:val="44"/>
          <w:lang w:eastAsia="zh-CN"/>
        </w:rPr>
        <w:t>闽侯</w:t>
      </w:r>
      <w:r>
        <w:rPr>
          <w:rFonts w:hint="eastAsia" w:ascii="方正小标宋_GBK" w:hAnsi="宋体" w:eastAsia="方正小标宋_GBK" w:cs="Times New Roman"/>
          <w:b w:val="0"/>
          <w:bCs w:val="0"/>
          <w:kern w:val="0"/>
          <w:sz w:val="44"/>
          <w:szCs w:val="44"/>
        </w:rPr>
        <w:t>县陆生野生动物禁猎区禁猎期以及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宋体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b w:val="0"/>
          <w:bCs w:val="0"/>
          <w:kern w:val="0"/>
          <w:sz w:val="44"/>
          <w:szCs w:val="44"/>
        </w:rPr>
        <w:t>禁猎工具和方法的通告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2"/>
          <w:szCs w:val="32"/>
          <w:lang w:val="en-US" w:eastAsia="zh-CN" w:bidi="ar-SA"/>
        </w:rPr>
        <w:t>（征求意见稿的解读）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一、划定陆生野生动物禁猎区禁猎期以及禁猎工具和方法的通告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法律依据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根据《中华人民共和国野生动物保护法》(第十三届全国人民代表大会常务委员会第三十八次会议于2022年12月30日修正通过）规定。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二、划定禁猎区的范围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闽侯县行政区域内均为禁猎区。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三、划定禁猎期的时限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禁猎期5年，自2023年11月1日至2028年10月31日止。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四、划定禁猎的对象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禁猎对象为珍贵、濒危的陆生野生动物和有重要生态、科学、社会价值的陆生野生动物。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五、划定禁猎工具和方法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《中华人民共和国野生动物保护法》第二十四条规定，禁止使用使用毒药、爆炸物、电击或者电子诱捕装置以及猎套、猎夹、地枪、排铳等工具进行猎捕；禁止使用夜间照明行猎、歼灭性围猎、捣毁巢穴、火攻、烟熏、网捕等方法进行猎捕，但因物种保护、科学研究确需网捕、电子诱捕以及植保作业等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六、法律责任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除因物种保护、科学研究、种群调控（控制野生动物危害，如野猪等）、疫源疫病监测或者其他特殊情况外，县林业主管部门对申请猎捕野生动物的，一律不予批准。违反本通告，在禁猎区、禁猎期或者使用禁用工具、方法猎捕珍贵、濒危的陆生野生动物和有重要生态、科学、社会价值的陆生野生动物的，由野生动物保护行政主管部门和相关部门依法给予行政处罚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本通告自2023年11月1日起施行，有效期五年。本通告根据《中华人民共和国野生动物保护法》第十二条规定制定发布。具体由县林业局负责解释。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YTkyMTNhMDU0YzI5ZDBmM2UzMjA2NDY3NDA1MjgifQ=="/>
  </w:docVars>
  <w:rsids>
    <w:rsidRoot w:val="00000000"/>
    <w:rsid w:val="014365C7"/>
    <w:rsid w:val="01710365"/>
    <w:rsid w:val="03840EBE"/>
    <w:rsid w:val="048900BC"/>
    <w:rsid w:val="060E0879"/>
    <w:rsid w:val="07563646"/>
    <w:rsid w:val="08983778"/>
    <w:rsid w:val="0DC3019B"/>
    <w:rsid w:val="1EBA7398"/>
    <w:rsid w:val="2277734E"/>
    <w:rsid w:val="25795963"/>
    <w:rsid w:val="2B165956"/>
    <w:rsid w:val="356F0E5F"/>
    <w:rsid w:val="39CA5BBB"/>
    <w:rsid w:val="3DD92BB3"/>
    <w:rsid w:val="459260C9"/>
    <w:rsid w:val="506F14E1"/>
    <w:rsid w:val="51F40C9F"/>
    <w:rsid w:val="55676C2B"/>
    <w:rsid w:val="5A907841"/>
    <w:rsid w:val="6832131A"/>
    <w:rsid w:val="6BD66460"/>
    <w:rsid w:val="71B12624"/>
    <w:rsid w:val="721C0678"/>
    <w:rsid w:val="72F518B7"/>
    <w:rsid w:val="7811211A"/>
    <w:rsid w:val="7A320D06"/>
    <w:rsid w:val="7B45596C"/>
    <w:rsid w:val="EFFD50A6"/>
    <w:rsid w:val="FFFED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2023-10-07T16:05:00Z</dcterms:created>
  <dc:creator>LENOVO2022071801</dc:creator>
  <cp:lastModifiedBy>unis</cp:lastModifiedBy>
  <cp:lastPrinted>2023-10-12T16:28:00Z</cp:lastPrinted>
  <dcterms:modified xsi:type="dcterms:W3CDTF">2024-06-03T17:43:42Z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1415AF2F9BA1418087BB4E6EF6633FE5_12</vt:lpwstr>
  </property>
</Properties>
</file>